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ind w:left="224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39"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September, 2021</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 Anson Road #12-14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Plaza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Singapore 079903</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20"/>
        <w:spacing w:after="0" w:line="207" w:lineRule="exact"/>
        <w:tabs>
          <w:tab w:leader="none" w:pos="5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Karooooo update</w:t>
        </w:r>
      </w:hyperlink>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154305</wp:posOffset>
            </wp:positionV>
            <wp:extent cx="1131570" cy="625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3157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Karooooo update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SINGAPORE, September 13, 2021 -- </w:t>
      </w:r>
      <w:r>
        <w:rPr>
          <w:rFonts w:ascii="Arial" w:cs="Arial" w:eastAsia="Arial" w:hAnsi="Arial"/>
          <w:sz w:val="18"/>
          <w:szCs w:val="18"/>
          <w:color w:val="auto"/>
        </w:rPr>
        <w:t>Karooooo Ltd. (“Karooooo”, or the “Company”) (NASDAQ: KARO), that owns 100% of Cartrack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(“Cartrack”), is a leading global provider of a mobility SaaS platform that maximizes the value of automotive and workflow data by providing real-time data analytics solutions for smart transportation.</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offering extends beyond connected vehicles, assisting enterprise customers in digitalizing the mobility aspects of their businesses, including the administration of their fleets, management of field workers, operational logistics and last mile deliveries.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Scale: Strong momentum in the number of subscribers continues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Karooooo’s robust business model drives new customer additions, delivering growth in the total number of subscribers (vehicles or other mobile assets on our platform)</w:t>
      </w:r>
    </w:p>
    <w:p>
      <w:pPr>
        <w:spacing w:after="0" w:line="16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1,408,609 </w:t>
      </w:r>
      <w:r>
        <w:rPr>
          <w:rFonts w:ascii="Arial" w:cs="Arial" w:eastAsia="Arial" w:hAnsi="Arial"/>
          <w:sz w:val="18"/>
          <w:szCs w:val="18"/>
          <w:color w:val="auto"/>
        </w:rPr>
        <w:t>subscribers in total for the quarter ending August 31, 2021,</w:t>
      </w:r>
      <w:r>
        <w:rPr>
          <w:rFonts w:ascii="Arial" w:cs="Arial" w:eastAsia="Arial" w:hAnsi="Arial"/>
          <w:sz w:val="18"/>
          <w:szCs w:val="18"/>
          <w:b w:val="1"/>
          <w:bCs w:val="1"/>
          <w:color w:val="auto"/>
        </w:rPr>
        <w:t xml:space="preserve"> up 20% </w:t>
      </w:r>
      <w:r>
        <w:rPr>
          <w:rFonts w:ascii="Arial" w:cs="Arial" w:eastAsia="Arial" w:hAnsi="Arial"/>
          <w:sz w:val="18"/>
          <w:szCs w:val="18"/>
          <w:color w:val="auto"/>
        </w:rPr>
        <w:t>(Q2 2021: 1,175,173)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102,609 </w:t>
      </w:r>
      <w:r>
        <w:rPr>
          <w:rFonts w:ascii="Arial" w:cs="Arial" w:eastAsia="Arial" w:hAnsi="Arial"/>
          <w:sz w:val="18"/>
          <w:szCs w:val="18"/>
          <w:color w:val="auto"/>
        </w:rPr>
        <w:t>net subscriber additions in the first half of 2022</w:t>
      </w:r>
      <w:r>
        <w:rPr>
          <w:rFonts w:ascii="Arial" w:cs="Arial" w:eastAsia="Arial" w:hAnsi="Arial"/>
          <w:sz w:val="18"/>
          <w:szCs w:val="18"/>
          <w:b w:val="1"/>
          <w:bCs w:val="1"/>
          <w:color w:val="auto"/>
        </w:rPr>
        <w:t xml:space="preserve"> up 110% </w:t>
      </w:r>
      <w:r>
        <w:rPr>
          <w:rFonts w:ascii="Arial" w:cs="Arial" w:eastAsia="Arial" w:hAnsi="Arial"/>
          <w:sz w:val="18"/>
          <w:szCs w:val="18"/>
          <w:color w:val="auto"/>
        </w:rPr>
        <w:t>(HY 2021: 48,658)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Karooooo acquired 70.1% of Picup Technologies (Pty) Ltd. (“Picup”) for ZAR70 million.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Uniquely positioned in the on-line delivery operational management software industry, Picup, a system integration partner of Cartrack, is a highly competitive and entrepreneurial founder-led business, with an impressive management team and strong growth prospects given the acceleration of e-commerce transactions and the demand to digitalize logistics.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Given that Cartrack’s mobility open eco system platform allows for seamless integration into third party systems, Picup a logistics cloud-based disruptive technology company located in South Africa, has been working with Cartrack to address the challenges of last-mile delivery through an integrated offering. Picup simplifies transport operations and helps mitigate the risks associated with logistics, specifically in relation to meeting tight delivery timeframes. Cartrack customers are now able to manage their own fleets and workflows, interact with specialist courier companies, as well as a network of vetted crowd-sourced drivers, thus enabling them to efficiently scale their e-commerce business, deliveries and general logistic needs. The platform allows enterprises and transporters to plan and allocate their loads, access real-time tracking and proof of delivery with automated payments.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logistics industry has historically been very inefficient with many enterprises not optimizing their fleets and often having an inflated fleet size to balance customer demand. As e-commerce booms, retailers and wholesalers require more efficient, flexible and cost-effective ways to optimize delivery capacity using a cloud solution. Picup facilitates an elastic fleet of third-party delivery drivers to handle overflow volumes, allowing clients to plan optimally, without having to factor surge periods into their base operating capacity.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Picup, a start-up currently completing over 200,000 monthly deliveries, successfully services large blue-chip enterprises such as Dischem and Pick n Pay. Picup’s annualized growth revenue run rate stood at ZAR79 million at July 31, 2021, which represented a 130% increase over that of March. Picup’s scalable business model has gained in relevance post the emergence of Covid-19, offering a meaningful opportunity for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Karooooo has a robust balance sheet and has consistently demonstrated its ability to achieve scale and deliver high-quality organic earnings growth with strong free cash flow generation. This transaction supports the growth aspirations of Cartrack and Picup as the demand for last-mile delivery escalates at a rapid rate.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Commenting on Karooooo’s acquisition, </w:t>
      </w:r>
      <w:r>
        <w:rPr>
          <w:rFonts w:ascii="Arial" w:cs="Arial" w:eastAsia="Arial" w:hAnsi="Arial"/>
          <w:sz w:val="17"/>
          <w:szCs w:val="17"/>
          <w:b w:val="1"/>
          <w:bCs w:val="1"/>
          <w:i w:val="1"/>
          <w:iCs w:val="1"/>
          <w:color w:val="auto"/>
        </w:rPr>
        <w:t>Zak Calisto, CEO and Founder of Karooooo and Cartrack, said,</w:t>
      </w:r>
      <w:r>
        <w:rPr>
          <w:rFonts w:ascii="Arial" w:cs="Arial" w:eastAsia="Arial" w:hAnsi="Arial"/>
          <w:sz w:val="17"/>
          <w:szCs w:val="17"/>
          <w:color w:val="auto"/>
        </w:rPr>
        <w:t xml:space="preserve"> </w:t>
      </w:r>
      <w:r>
        <w:rPr>
          <w:rFonts w:ascii="Arial" w:cs="Arial" w:eastAsia="Arial" w:hAnsi="Arial"/>
          <w:sz w:val="17"/>
          <w:szCs w:val="17"/>
          <w:i w:val="1"/>
          <w:iCs w:val="1"/>
          <w:color w:val="auto"/>
        </w:rPr>
        <w:t>“As we think beyond connected vehicles, it is</w:t>
      </w:r>
      <w:r>
        <w:rPr>
          <w:rFonts w:ascii="Arial" w:cs="Arial" w:eastAsia="Arial" w:hAnsi="Arial"/>
          <w:sz w:val="17"/>
          <w:szCs w:val="17"/>
          <w:color w:val="auto"/>
        </w:rPr>
        <w:t xml:space="preserve"> </w:t>
      </w:r>
      <w:r>
        <w:rPr>
          <w:rFonts w:ascii="Arial" w:cs="Arial" w:eastAsia="Arial" w:hAnsi="Arial"/>
          <w:sz w:val="17"/>
          <w:szCs w:val="17"/>
          <w:i w:val="1"/>
          <w:iCs w:val="1"/>
          <w:color w:val="auto"/>
        </w:rPr>
        <w:t>imperative that our cloud platform is a comprehensive mobility solution that addresses the needs of both our existing and future enterprise customers. E-commerce transactions across the globe are increasing dramatically and we need to ensure that we are well positioned to assist our enterprise customers in fully digitalising the mobility aspects of their businesses. Picup helps enterprises scale their operations without having to unnecessarily invest in additional assets. Our customers that use the Cartrack Delivery functionality on our platform will soon be able to have a one stop cloud platform to manage their fleets with the option of using crowd-sourced drivers when faced with unplanned demand.”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Commenting on the Picup team, </w:t>
      </w:r>
      <w:r>
        <w:rPr>
          <w:rFonts w:ascii="Arial" w:cs="Arial" w:eastAsia="Arial" w:hAnsi="Arial"/>
          <w:sz w:val="16"/>
          <w:szCs w:val="16"/>
          <w:b w:val="1"/>
          <w:bCs w:val="1"/>
          <w:i w:val="1"/>
          <w:iCs w:val="1"/>
          <w:color w:val="auto"/>
        </w:rPr>
        <w:t>Calisto said,</w:t>
      </w:r>
      <w:r>
        <w:rPr>
          <w:rFonts w:ascii="Arial" w:cs="Arial" w:eastAsia="Arial" w:hAnsi="Arial"/>
          <w:sz w:val="16"/>
          <w:szCs w:val="16"/>
          <w:color w:val="auto"/>
        </w:rPr>
        <w:t xml:space="preserve"> “</w:t>
      </w:r>
      <w:r>
        <w:rPr>
          <w:rFonts w:ascii="Arial" w:cs="Arial" w:eastAsia="Arial" w:hAnsi="Arial"/>
          <w:sz w:val="16"/>
          <w:szCs w:val="16"/>
          <w:i w:val="1"/>
          <w:iCs w:val="1"/>
          <w:color w:val="auto"/>
        </w:rPr>
        <w:t>The management team is business savvy, customer centric and has the start-up mindset that we treasure.”</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Antonio Bruni, founder and CEO of Picup, and the management team, will remain invested with a 29.9% interest in Picup. Karooooo has the option to increase its shareholding to 83.5%.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Commenting on the acquisition, </w:t>
      </w:r>
      <w:r>
        <w:rPr>
          <w:rFonts w:ascii="Arial" w:cs="Arial" w:eastAsia="Arial" w:hAnsi="Arial"/>
          <w:sz w:val="18"/>
          <w:szCs w:val="18"/>
          <w:b w:val="1"/>
          <w:bCs w:val="1"/>
          <w:i w:val="1"/>
          <w:iCs w:val="1"/>
          <w:color w:val="auto"/>
        </w:rPr>
        <w:t>Bruni said,</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Picup’s committed management team is excited about scaling Picup with Karooooo, who has a proven track record of scaling a business with prudent financial discipline.”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appointments and designation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first Board meeting following the AGM, the directors decided to appoint Zak Calisto, CEO and founder of Karooooo, as Interim Chairman, with Mrs SK Lim as Lead Independent Director. While the Board recognizes the general preference for an independent chairman, Mrs Lim, who is independent and has many years of experience in dealing with Board members, has the ability to reflect the Board’s positions in a forthright and constructive manner, especially when they are contrary to that of the executives.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is confident that Zak Calisto is best suited to chair the Board at this juncture. Zak Calisto is clear that this position is temporary and that he prefers the appointment of a non-executive as chair.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designation of the non-executive directors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Mrs SK Lim</w:t>
            </w:r>
          </w:p>
        </w:tc>
        <w:tc>
          <w:tcPr>
            <w:tcW w:w="9680" w:type="dxa"/>
            <w:vAlign w:val="bottom"/>
          </w:tcPr>
          <w:p>
            <w:pPr>
              <w:ind w:left="400"/>
              <w:spacing w:after="0"/>
              <w:rPr>
                <w:sz w:val="20"/>
                <w:szCs w:val="20"/>
                <w:color w:val="auto"/>
              </w:rPr>
            </w:pPr>
            <w:r>
              <w:rPr>
                <w:rFonts w:ascii="Arial" w:cs="Arial" w:eastAsia="Arial" w:hAnsi="Arial"/>
                <w:sz w:val="18"/>
                <w:szCs w:val="18"/>
                <w:color w:val="auto"/>
              </w:rPr>
              <w:t>Lead Independent Director</w:t>
            </w:r>
          </w:p>
        </w:tc>
      </w:tr>
      <w:tr>
        <w:trPr>
          <w:trHeight w:val="216"/>
        </w:trPr>
        <w:tc>
          <w:tcPr>
            <w:tcW w:w="1560" w:type="dxa"/>
            <w:vAlign w:val="bottom"/>
          </w:tcPr>
          <w:p>
            <w:pPr>
              <w:spacing w:after="0"/>
              <w:rPr>
                <w:sz w:val="18"/>
                <w:szCs w:val="18"/>
                <w:color w:val="auto"/>
              </w:rPr>
            </w:pPr>
          </w:p>
        </w:tc>
        <w:tc>
          <w:tcPr>
            <w:tcW w:w="9680" w:type="dxa"/>
            <w:vAlign w:val="bottom"/>
          </w:tcPr>
          <w:p>
            <w:pPr>
              <w:ind w:left="400"/>
              <w:spacing w:after="0"/>
              <w:rPr>
                <w:sz w:val="20"/>
                <w:szCs w:val="20"/>
                <w:color w:val="auto"/>
              </w:rPr>
            </w:pPr>
            <w:r>
              <w:rPr>
                <w:rFonts w:ascii="Arial" w:cs="Arial" w:eastAsia="Arial" w:hAnsi="Arial"/>
                <w:sz w:val="18"/>
                <w:szCs w:val="18"/>
                <w:color w:val="auto"/>
              </w:rPr>
              <w:t>Chair of the Audit and Risk Committee</w:t>
            </w:r>
          </w:p>
        </w:tc>
      </w:tr>
      <w:tr>
        <w:trPr>
          <w:trHeight w:val="230"/>
        </w:trPr>
        <w:tc>
          <w:tcPr>
            <w:tcW w:w="1560" w:type="dxa"/>
            <w:vAlign w:val="bottom"/>
          </w:tcPr>
          <w:p>
            <w:pPr>
              <w:spacing w:after="0"/>
              <w:rPr>
                <w:sz w:val="20"/>
                <w:szCs w:val="20"/>
                <w:color w:val="auto"/>
              </w:rPr>
            </w:pPr>
          </w:p>
        </w:tc>
        <w:tc>
          <w:tcPr>
            <w:tcW w:w="9680" w:type="dxa"/>
            <w:vAlign w:val="bottom"/>
          </w:tcPr>
          <w:p>
            <w:pPr>
              <w:ind w:left="400"/>
              <w:spacing w:after="0"/>
              <w:rPr>
                <w:sz w:val="20"/>
                <w:szCs w:val="20"/>
                <w:color w:val="auto"/>
              </w:rPr>
            </w:pPr>
            <w:r>
              <w:rPr>
                <w:rFonts w:ascii="Arial" w:cs="Arial" w:eastAsia="Arial" w:hAnsi="Arial"/>
                <w:sz w:val="18"/>
                <w:szCs w:val="18"/>
                <w:color w:val="auto"/>
              </w:rPr>
              <w:t>Member of the Compensation and Nominations Committee</w:t>
            </w:r>
          </w:p>
        </w:tc>
      </w:tr>
      <w:tr>
        <w:trPr>
          <w:trHeight w:val="418"/>
        </w:trPr>
        <w:tc>
          <w:tcPr>
            <w:tcW w:w="1560" w:type="dxa"/>
            <w:vAlign w:val="bottom"/>
          </w:tcPr>
          <w:p>
            <w:pPr>
              <w:spacing w:after="0"/>
              <w:rPr>
                <w:sz w:val="20"/>
                <w:szCs w:val="20"/>
                <w:color w:val="auto"/>
              </w:rPr>
            </w:pPr>
            <w:r>
              <w:rPr>
                <w:rFonts w:ascii="Arial" w:cs="Arial" w:eastAsia="Arial" w:hAnsi="Arial"/>
                <w:sz w:val="18"/>
                <w:szCs w:val="18"/>
                <w:color w:val="auto"/>
              </w:rPr>
              <w:t>Mr TMA Leong</w:t>
            </w:r>
          </w:p>
        </w:tc>
        <w:tc>
          <w:tcPr>
            <w:tcW w:w="9680" w:type="dxa"/>
            <w:vAlign w:val="bottom"/>
          </w:tcPr>
          <w:p>
            <w:pPr>
              <w:ind w:left="400"/>
              <w:spacing w:after="0"/>
              <w:rPr>
                <w:sz w:val="20"/>
                <w:szCs w:val="20"/>
                <w:color w:val="auto"/>
              </w:rPr>
            </w:pPr>
            <w:r>
              <w:rPr>
                <w:rFonts w:ascii="Arial" w:cs="Arial" w:eastAsia="Arial" w:hAnsi="Arial"/>
                <w:sz w:val="18"/>
                <w:szCs w:val="18"/>
                <w:color w:val="auto"/>
              </w:rPr>
              <w:t>Chair of the Compensation and Nominations Committee</w:t>
            </w:r>
          </w:p>
        </w:tc>
      </w:tr>
      <w:tr>
        <w:trPr>
          <w:trHeight w:val="230"/>
        </w:trPr>
        <w:tc>
          <w:tcPr>
            <w:tcW w:w="1560" w:type="dxa"/>
            <w:vAlign w:val="bottom"/>
          </w:tcPr>
          <w:p>
            <w:pPr>
              <w:spacing w:after="0"/>
              <w:rPr>
                <w:sz w:val="20"/>
                <w:szCs w:val="20"/>
                <w:color w:val="auto"/>
              </w:rPr>
            </w:pPr>
          </w:p>
        </w:tc>
        <w:tc>
          <w:tcPr>
            <w:tcW w:w="9680" w:type="dxa"/>
            <w:vAlign w:val="bottom"/>
          </w:tcPr>
          <w:p>
            <w:pPr>
              <w:ind w:left="400"/>
              <w:spacing w:after="0"/>
              <w:rPr>
                <w:sz w:val="20"/>
                <w:szCs w:val="20"/>
                <w:color w:val="auto"/>
              </w:rPr>
            </w:pPr>
            <w:r>
              <w:rPr>
                <w:rFonts w:ascii="Arial" w:cs="Arial" w:eastAsia="Arial" w:hAnsi="Arial"/>
                <w:sz w:val="18"/>
                <w:szCs w:val="18"/>
                <w:color w:val="auto"/>
              </w:rPr>
              <w:t>Member of the Audit and Risk Committee</w:t>
            </w:r>
          </w:p>
        </w:tc>
      </w:tr>
      <w:tr>
        <w:trPr>
          <w:trHeight w:val="418"/>
        </w:trPr>
        <w:tc>
          <w:tcPr>
            <w:tcW w:w="1560" w:type="dxa"/>
            <w:vAlign w:val="bottom"/>
          </w:tcPr>
          <w:p>
            <w:pPr>
              <w:spacing w:after="0"/>
              <w:rPr>
                <w:sz w:val="20"/>
                <w:szCs w:val="20"/>
                <w:color w:val="auto"/>
              </w:rPr>
            </w:pPr>
            <w:r>
              <w:rPr>
                <w:rFonts w:ascii="Arial" w:cs="Arial" w:eastAsia="Arial" w:hAnsi="Arial"/>
                <w:sz w:val="18"/>
                <w:szCs w:val="18"/>
                <w:color w:val="auto"/>
              </w:rPr>
              <w:t>Mrs K White</w:t>
            </w:r>
          </w:p>
        </w:tc>
        <w:tc>
          <w:tcPr>
            <w:tcW w:w="9680" w:type="dxa"/>
            <w:vAlign w:val="bottom"/>
          </w:tcPr>
          <w:p>
            <w:pPr>
              <w:ind w:left="400"/>
              <w:spacing w:after="0"/>
              <w:rPr>
                <w:sz w:val="20"/>
                <w:szCs w:val="20"/>
                <w:color w:val="auto"/>
              </w:rPr>
            </w:pPr>
            <w:r>
              <w:rPr>
                <w:rFonts w:ascii="Arial" w:cs="Arial" w:eastAsia="Arial" w:hAnsi="Arial"/>
                <w:sz w:val="18"/>
                <w:szCs w:val="18"/>
                <w:color w:val="auto"/>
              </w:rPr>
              <w:t>Member of the Audit and Risk Committee</w:t>
            </w:r>
          </w:p>
        </w:tc>
      </w:tr>
      <w:tr>
        <w:trPr>
          <w:trHeight w:val="230"/>
        </w:trPr>
        <w:tc>
          <w:tcPr>
            <w:tcW w:w="1560" w:type="dxa"/>
            <w:vAlign w:val="bottom"/>
          </w:tcPr>
          <w:p>
            <w:pPr>
              <w:spacing w:after="0"/>
              <w:rPr>
                <w:sz w:val="20"/>
                <w:szCs w:val="20"/>
                <w:color w:val="auto"/>
              </w:rPr>
            </w:pPr>
          </w:p>
        </w:tc>
        <w:tc>
          <w:tcPr>
            <w:tcW w:w="9680" w:type="dxa"/>
            <w:vAlign w:val="bottom"/>
          </w:tcPr>
          <w:p>
            <w:pPr>
              <w:ind w:left="400"/>
              <w:spacing w:after="0"/>
              <w:rPr>
                <w:sz w:val="20"/>
                <w:szCs w:val="20"/>
                <w:color w:val="auto"/>
              </w:rPr>
            </w:pPr>
            <w:r>
              <w:rPr>
                <w:rFonts w:ascii="Arial" w:cs="Arial" w:eastAsia="Arial" w:hAnsi="Arial"/>
                <w:sz w:val="18"/>
                <w:szCs w:val="18"/>
                <w:color w:val="auto"/>
              </w:rPr>
              <w:t>Member of the Compensation and Nominations Committee</w:t>
            </w:r>
          </w:p>
        </w:tc>
      </w:tr>
      <w:tr>
        <w:trPr>
          <w:trHeight w:val="682"/>
        </w:trPr>
        <w:tc>
          <w:tcPr>
            <w:tcW w:w="156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ind w:left="4020"/>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Voluntary disclosure in dealing in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25, 2021, Georgem Holdings, an entity holding the assets of Juan Marais and family, sold 309,000 ordinary Karooooo shares at a price of ZAR485 to a large institutional investor in order to fund part of the tax liability arising from the Karooooo restructuring in April 2021. Marais has advised that he intends to sell a further 140,000 shares before the end of February 2022 to fund the balance of the tax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Karooooo to report Second Quarter 2022 Financial Results on October 14, 2021 Eastern Time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 will report financial results for the second quarter ended August 31, 2021 on Thursday, October 14, 2021 shortly after 04:00 p.m. Eastern Time. The Company will host a corresponding conference call and webcast on Friday, October 15, 2021 at 08:00 a.m. Eastern Time (02:00 p.m. South African time; 08:00 p.m. Singaporean time).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color w:val="auto"/>
        </w:rPr>
        <w:t>Registration is available at https://edge.media-server.com/mmc/p/4i5vcejb. A live and archived webcast of the conference call will also be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on the Company’s website www.karooooo.com.</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Conference call: </w:t>
      </w:r>
      <w:r>
        <w:rPr>
          <w:rFonts w:ascii="Arial" w:cs="Arial" w:eastAsia="Arial" w:hAnsi="Arial"/>
          <w:sz w:val="18"/>
          <w:szCs w:val="18"/>
          <w:color w:val="auto"/>
        </w:rPr>
        <w:t>Listeners may access the live conference call by dialing the following numbers and are advised to dial in approximately 10 minutes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start of the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Toll Free: 1 833 239 5575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+65 678 012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Toll Free: 800 852 8350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 Toll Free: 0800 014 509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Toll Free: 0800 279 8053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Code: 3298232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Karooooo, headquartered in Singapore, is a leading global provider of a mobility SaaS platform that maximizes the value of automotive and workflow data by providing real-time data analytics solutions for smart transportation to over 1.4 million connected vehicles. With more than 76,000 commercial customers using the Cartrack platform Karooooo is the largest SaaS provider to enterprises in South Africa and also services thousands of enterprise customers abroad. The Cartrack (wholly owned by Karooooo) SaaS platform provides customers with differentiated insights and data analytics to optimize their business and workforce, increase efficiency, decrease costs, improve safety, monitor environmental impact, assist with regulatory compliance and manage risk. For more information, visit www.karooooo.com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93"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announcement. In addition, even if our results of operations, financial condition and liquidity, the development of the industry in which we operate and the effect of acquisitions on us are consistent with the forward-looking statements contained in this announcement, those results or developments may not be indicative of results or developments in subsequent periods.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the Annual Report on Form 20-F filed on June 28,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similarly-titled measures used by other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announcement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ectPr>
          <w:pgSz w:w="11900" w:h="16838" w:orient="portrait"/>
          <w:cols w:equalWidth="0" w:num="1">
            <w:col w:w="11240"/>
          </w:cols>
          <w:pgMar w:left="320" w:top="908" w:right="3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IR@karooooo.com</w:t>
      </w:r>
    </w:p>
    <w:p>
      <w:pPr>
        <w:spacing w:after="0" w:line="200" w:lineRule="exact"/>
        <w:rPr>
          <w:sz w:val="20"/>
          <w:szCs w:val="20"/>
          <w:color w:val="auto"/>
        </w:rPr>
      </w:pPr>
    </w:p>
    <w:p>
      <w:pPr>
        <w:sectPr>
          <w:pgSz w:w="11900" w:h="16838" w:orient="portrait"/>
          <w:cols w:equalWidth="0" w:num="2">
            <w:col w:w="2060" w:space="540"/>
            <w:col w:w="8640"/>
          </w:cols>
          <w:pgMar w:left="320" w:top="908"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media@karooooo.com</w:t>
      </w:r>
    </w:p>
    <w:p>
      <w:pPr>
        <w:spacing w:after="0" w:line="200" w:lineRule="exact"/>
        <w:rPr>
          <w:sz w:val="20"/>
          <w:szCs w:val="20"/>
          <w:color w:val="auto"/>
        </w:rPr>
      </w:pPr>
    </w:p>
    <w:p>
      <w:pPr>
        <w:sectPr>
          <w:pgSz w:w="11900" w:h="16838" w:orient="portrait"/>
          <w:cols w:equalWidth="0" w:num="2">
            <w:col w:w="1880" w:space="720"/>
            <w:col w:w="8640"/>
          </w:cols>
          <w:pgMar w:left="320" w:top="908" w:right="3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2021-09-13T10:36:52Z</dcterms:created>
  <dcterms:modified xsi:type="dcterms:W3CDTF">2021-09-13T10:36:52Z</dcterms:modified>
</cp:coreProperties>
</file>