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0001858403</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Karooooo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001-40300</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1 Harbourfront Avenue,</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w w:val="96"/>
              </w:rPr>
              <w:t>Keppel Bay Tower, #14-07,</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Singapore,</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SINGAPORE</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098632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65-6255-4151</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Isaias Jose Calisto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DBS Bank Limited</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12 Marina Boulevard,</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Marina Bay Financial</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28811</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780000.00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Centre, Tower 3,</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Singapore  U0  098632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4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2"/>
        </w:trPr>
        <w:tc>
          <w:tcPr>
            <w:tcW w:w="12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5"/>
              </w:rPr>
              <w:t>30951106</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11/24/2023</w:t>
            </w:r>
          </w:p>
        </w:tc>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&amp;/or</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JSE</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1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23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Securities   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060" w:type="dxa"/>
            <w:vAlign w:val="bottom"/>
          </w:tcPr>
          <w:p>
            <w:pPr>
              <w:spacing w:after="0"/>
              <w:rPr>
                <w:sz w:val="21"/>
                <w:szCs w:val="21"/>
                <w:color w:val="auto"/>
              </w:rPr>
            </w:pPr>
          </w:p>
        </w:tc>
        <w:tc>
          <w:tcPr>
            <w:tcW w:w="15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2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20" w:type="dxa"/>
            <w:vAlign w:val="bottom"/>
          </w:tcPr>
          <w:p>
            <w:pPr>
              <w:spacing w:after="0"/>
              <w:rPr>
                <w:sz w:val="21"/>
                <w:szCs w:val="21"/>
                <w:color w:val="auto"/>
              </w:rPr>
            </w:pPr>
          </w:p>
        </w:tc>
      </w:tr>
      <w:tr>
        <w:trPr>
          <w:trHeight w:val="286"/>
        </w:trPr>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0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8" w:lineRule="exact"/>
        <w:rPr>
          <w:sz w:val="20"/>
          <w:szCs w:val="20"/>
          <w:color w:val="auto"/>
        </w:rPr>
      </w:pPr>
    </w:p>
    <w:p>
      <w:pPr>
        <w:sectPr>
          <w:pgSz w:w="11900" w:h="16838" w:orient="portrait"/>
          <w:cols w:equalWidth="0" w:num="2">
            <w:col w:w="1000" w:space="560"/>
            <w:col w:w="968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Ordinary</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Subscription for</w:t>
      </w:r>
    </w:p>
    <w:p>
      <w:pPr>
        <w:spacing w:after="0" w:line="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shares pursuant to</w:t>
      </w:r>
    </w:p>
    <w:p>
      <w:pPr>
        <w:ind w:left="1040"/>
        <w:spacing w:after="0" w:line="230" w:lineRule="auto"/>
        <w:rPr>
          <w:sz w:val="20"/>
          <w:szCs w:val="20"/>
          <w:color w:val="auto"/>
        </w:rPr>
      </w:pPr>
      <w:r>
        <w:rPr>
          <w:rFonts w:ascii="Times New Roman" w:cs="Times New Roman" w:eastAsia="Times New Roman" w:hAnsi="Times New Roman"/>
          <w:sz w:val="22"/>
          <w:szCs w:val="22"/>
          <w:color w:val="auto"/>
        </w:rPr>
        <w:t>incorporation of</w:t>
      </w:r>
    </w:p>
    <w:p>
      <w:pPr>
        <w:spacing w:after="0" w:line="1" w:lineRule="exact"/>
        <w:rPr>
          <w:sz w:val="20"/>
          <w:szCs w:val="20"/>
          <w:color w:val="auto"/>
        </w:rPr>
      </w:pPr>
    </w:p>
    <w:p>
      <w:pPr>
        <w:ind w:left="1040" w:right="40" w:hanging="1039"/>
        <w:spacing w:after="0" w:line="181" w:lineRule="auto"/>
        <w:rPr>
          <w:sz w:val="20"/>
          <w:szCs w:val="20"/>
          <w:color w:val="auto"/>
        </w:rPr>
      </w:pPr>
      <w:r>
        <w:rPr>
          <w:rFonts w:ascii="Times New Roman" w:cs="Times New Roman" w:eastAsia="Times New Roman" w:hAnsi="Times New Roman"/>
          <w:sz w:val="37"/>
          <w:szCs w:val="37"/>
          <w:color w:val="auto"/>
          <w:vertAlign w:val="subscript"/>
        </w:rPr>
        <w:t>05/19/2018</w:t>
      </w:r>
      <w:r>
        <w:rPr>
          <w:rFonts w:ascii="Times New Roman" w:cs="Times New Roman" w:eastAsia="Times New Roman" w:hAnsi="Times New Roman"/>
          <w:sz w:val="19"/>
          <w:szCs w:val="19"/>
          <w:color w:val="auto"/>
        </w:rPr>
        <w:t xml:space="preserve"> the Issuer on May 19, 2018. Sole</w:t>
      </w:r>
    </w:p>
    <w:p>
      <w:pPr>
        <w:ind w:left="1040"/>
        <w:spacing w:after="0" w:line="230" w:lineRule="auto"/>
        <w:rPr>
          <w:sz w:val="20"/>
          <w:szCs w:val="20"/>
          <w:color w:val="auto"/>
        </w:rPr>
      </w:pPr>
      <w:r>
        <w:rPr>
          <w:rFonts w:ascii="Times New Roman" w:cs="Times New Roman" w:eastAsia="Times New Roman" w:hAnsi="Times New Roman"/>
          <w:sz w:val="22"/>
          <w:szCs w:val="22"/>
          <w:color w:val="auto"/>
        </w:rPr>
        <w:t>shareholder</w:t>
      </w:r>
    </w:p>
    <w:p>
      <w:pPr>
        <w:ind w:left="1040"/>
        <w:spacing w:after="0" w:line="231" w:lineRule="auto"/>
        <w:rPr>
          <w:sz w:val="20"/>
          <w:szCs w:val="20"/>
          <w:color w:val="auto"/>
        </w:rPr>
      </w:pPr>
      <w:r>
        <w:rPr>
          <w:rFonts w:ascii="Times New Roman" w:cs="Times New Roman" w:eastAsia="Times New Roman" w:hAnsi="Times New Roman"/>
          <w:sz w:val="22"/>
          <w:szCs w:val="22"/>
          <w:color w:val="auto"/>
        </w:rPr>
        <w:t>owning 100% of</w:t>
      </w:r>
    </w:p>
    <w:p>
      <w:pPr>
        <w:ind w:left="1040"/>
        <w:spacing w:after="0"/>
        <w:rPr>
          <w:sz w:val="20"/>
          <w:szCs w:val="20"/>
          <w:color w:val="auto"/>
        </w:rPr>
      </w:pPr>
      <w:r>
        <w:rPr>
          <w:rFonts w:ascii="Times New Roman" w:cs="Times New Roman" w:eastAsia="Times New Roman" w:hAnsi="Times New Roman"/>
          <w:sz w:val="22"/>
          <w:szCs w:val="22"/>
          <w:color w:val="auto"/>
        </w:rPr>
        <w:t>the issued shares.</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Acquired pursuant</w:t>
      </w:r>
    </w:p>
    <w:p>
      <w:pPr>
        <w:spacing w:after="0" w:line="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to the conversion</w:t>
      </w:r>
    </w:p>
    <w:p>
      <w:pPr>
        <w:ind w:left="1040"/>
        <w:spacing w:after="0" w:line="230" w:lineRule="auto"/>
        <w:rPr>
          <w:sz w:val="20"/>
          <w:szCs w:val="20"/>
          <w:color w:val="auto"/>
        </w:rPr>
      </w:pPr>
      <w:r>
        <w:rPr>
          <w:rFonts w:ascii="Times New Roman" w:cs="Times New Roman" w:eastAsia="Times New Roman" w:hAnsi="Times New Roman"/>
          <w:sz w:val="22"/>
          <w:szCs w:val="22"/>
          <w:color w:val="auto"/>
        </w:rPr>
        <w:t>of a shareholder</w:t>
      </w:r>
    </w:p>
    <w:p>
      <w:pPr>
        <w:ind w:left="1040"/>
        <w:spacing w:after="0" w:line="231" w:lineRule="auto"/>
        <w:rPr>
          <w:sz w:val="20"/>
          <w:szCs w:val="20"/>
          <w:color w:val="auto"/>
        </w:rPr>
      </w:pPr>
      <w:r>
        <w:rPr>
          <w:rFonts w:ascii="Times New Roman" w:cs="Times New Roman" w:eastAsia="Times New Roman" w:hAnsi="Times New Roman"/>
          <w:sz w:val="22"/>
          <w:szCs w:val="22"/>
          <w:color w:val="auto"/>
        </w:rPr>
        <w:t>loan from IJ</w:t>
      </w:r>
    </w:p>
    <w:p>
      <w:pPr>
        <w:ind w:left="1040" w:right="440" w:hanging="1039"/>
        <w:spacing w:after="0" w:line="181" w:lineRule="auto"/>
        <w:rPr>
          <w:sz w:val="20"/>
          <w:szCs w:val="20"/>
          <w:color w:val="auto"/>
        </w:rPr>
      </w:pPr>
      <w:r>
        <w:rPr>
          <w:rFonts w:ascii="Times New Roman" w:cs="Times New Roman" w:eastAsia="Times New Roman" w:hAnsi="Times New Roman"/>
          <w:sz w:val="37"/>
          <w:szCs w:val="37"/>
          <w:color w:val="auto"/>
          <w:vertAlign w:val="subscript"/>
        </w:rPr>
        <w:t>11/18/2020</w:t>
      </w:r>
      <w:r>
        <w:rPr>
          <w:rFonts w:ascii="Times New Roman" w:cs="Times New Roman" w:eastAsia="Times New Roman" w:hAnsi="Times New Roman"/>
          <w:sz w:val="19"/>
          <w:szCs w:val="19"/>
          <w:color w:val="auto"/>
        </w:rPr>
        <w:t xml:space="preserve"> Calisto to the Issuer on</w:t>
      </w:r>
    </w:p>
    <w:p>
      <w:pPr>
        <w:ind w:left="1040"/>
        <w:spacing w:after="0" w:line="230" w:lineRule="auto"/>
        <w:rPr>
          <w:sz w:val="20"/>
          <w:szCs w:val="20"/>
          <w:color w:val="auto"/>
        </w:rPr>
      </w:pPr>
      <w:r>
        <w:rPr>
          <w:rFonts w:ascii="Times New Roman" w:cs="Times New Roman" w:eastAsia="Times New Roman" w:hAnsi="Times New Roman"/>
          <w:sz w:val="22"/>
          <w:szCs w:val="22"/>
          <w:color w:val="auto"/>
        </w:rPr>
        <w:t>November 18,</w:t>
      </w:r>
    </w:p>
    <w:p>
      <w:pPr>
        <w:ind w:left="1040"/>
        <w:spacing w:after="0" w:line="231" w:lineRule="auto"/>
        <w:rPr>
          <w:sz w:val="20"/>
          <w:szCs w:val="20"/>
          <w:color w:val="auto"/>
        </w:rPr>
      </w:pPr>
      <w:r>
        <w:rPr>
          <w:rFonts w:ascii="Times New Roman" w:cs="Times New Roman" w:eastAsia="Times New Roman" w:hAnsi="Times New Roman"/>
          <w:sz w:val="22"/>
          <w:szCs w:val="22"/>
          <w:color w:val="auto"/>
        </w:rPr>
        <w:t>2020. Calisto</w:t>
      </w:r>
    </w:p>
    <w:p>
      <w:pPr>
        <w:ind w:left="1040"/>
        <w:spacing w:after="0" w:line="230" w:lineRule="auto"/>
        <w:rPr>
          <w:sz w:val="20"/>
          <w:szCs w:val="20"/>
          <w:color w:val="auto"/>
        </w:rPr>
      </w:pPr>
      <w:r>
        <w:rPr>
          <w:rFonts w:ascii="Times New Roman" w:cs="Times New Roman" w:eastAsia="Times New Roman" w:hAnsi="Times New Roman"/>
          <w:sz w:val="22"/>
          <w:szCs w:val="22"/>
          <w:color w:val="auto"/>
        </w:rPr>
        <w:t>remained the sole</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shareholder.</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Pursuant to a</w:t>
      </w:r>
    </w:p>
    <w:p>
      <w:pPr>
        <w:spacing w:after="0" w:line="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scheme of</w:t>
      </w:r>
    </w:p>
    <w:p>
      <w:pPr>
        <w:spacing w:after="0" w:line="181" w:lineRule="auto"/>
        <w:rPr>
          <w:sz w:val="20"/>
          <w:szCs w:val="20"/>
          <w:color w:val="auto"/>
        </w:rPr>
      </w:pPr>
      <w:r>
        <w:rPr>
          <w:rFonts w:ascii="Times New Roman" w:cs="Times New Roman" w:eastAsia="Times New Roman" w:hAnsi="Times New Roman"/>
          <w:sz w:val="16"/>
          <w:szCs w:val="16"/>
          <w:color w:val="auto"/>
        </w:rPr>
        <w:t xml:space="preserve">04/21/2021 </w:t>
      </w:r>
      <w:r>
        <w:rPr>
          <w:rFonts w:ascii="Times New Roman" w:cs="Times New Roman" w:eastAsia="Times New Roman" w:hAnsi="Times New Roman"/>
          <w:sz w:val="28"/>
          <w:szCs w:val="28"/>
          <w:color w:val="auto"/>
          <w:vertAlign w:val="superscript"/>
        </w:rPr>
        <w:t>arrangement and</w:t>
      </w:r>
    </w:p>
    <w:p>
      <w:pPr>
        <w:ind w:left="1040"/>
        <w:spacing w:after="0" w:line="181" w:lineRule="auto"/>
        <w:rPr>
          <w:sz w:val="20"/>
          <w:szCs w:val="20"/>
          <w:color w:val="auto"/>
        </w:rPr>
      </w:pPr>
      <w:r>
        <w:rPr>
          <w:rFonts w:ascii="Times New Roman" w:cs="Times New Roman" w:eastAsia="Times New Roman" w:hAnsi="Times New Roman"/>
          <w:sz w:val="28"/>
          <w:szCs w:val="28"/>
          <w:color w:val="auto"/>
          <w:vertAlign w:val="subscript"/>
        </w:rPr>
        <w:t>subsequent</w:t>
      </w:r>
    </w:p>
    <w:p>
      <w:pPr>
        <w:ind w:left="1040"/>
        <w:spacing w:after="0"/>
        <w:rPr>
          <w:sz w:val="20"/>
          <w:szCs w:val="20"/>
          <w:color w:val="auto"/>
        </w:rPr>
      </w:pPr>
      <w:r>
        <w:rPr>
          <w:rFonts w:ascii="Times New Roman" w:cs="Times New Roman" w:eastAsia="Times New Roman" w:hAnsi="Times New Roman"/>
          <w:sz w:val="22"/>
          <w:szCs w:val="22"/>
          <w:color w:val="auto"/>
        </w:rPr>
        <w:t>Reinvestment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-127000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-127000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-127000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8"/>
        </w:trPr>
        <w:tc>
          <w:tcPr>
            <w:tcW w:w="8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5"/>
              </w:rPr>
              <w:t>1000</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05/19/2018</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Initial issue of</w:t>
            </w:r>
          </w:p>
        </w:tc>
      </w:tr>
      <w:tr>
        <w:trPr>
          <w:trHeight w:val="282"/>
        </w:trPr>
        <w:tc>
          <w:tcPr>
            <w:tcW w:w="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founder shares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1"/>
          <w:szCs w:val="21"/>
          <w:color w:val="auto"/>
        </w:rPr>
        <w:t>See "Nature of</w:t>
      </w:r>
    </w:p>
    <w:p>
      <w:pPr>
        <w:spacing w:after="0" w:line="26" w:lineRule="exact"/>
        <w:rPr>
          <w:sz w:val="20"/>
          <w:szCs w:val="20"/>
          <w:color w:val="auto"/>
        </w:rPr>
      </w:pPr>
    </w:p>
    <w:p>
      <w:pPr>
        <w:ind w:left="1300" w:right="660" w:hanging="2335"/>
        <w:spacing w:after="0" w:line="237" w:lineRule="auto"/>
        <w:tabs>
          <w:tab w:leader="none" w:pos="1280" w:val="left"/>
        </w:tabs>
        <w:rPr>
          <w:sz w:val="20"/>
          <w:szCs w:val="20"/>
          <w:color w:val="auto"/>
        </w:rPr>
      </w:pPr>
      <w:r>
        <w:rPr>
          <w:rFonts w:ascii="Times New Roman" w:cs="Times New Roman" w:eastAsia="Times New Roman" w:hAnsi="Times New Roman"/>
          <w:sz w:val="22"/>
          <w:szCs w:val="22"/>
          <w:color w:val="auto"/>
        </w:rPr>
        <w:t>20331894</w:t>
      </w:r>
      <w:r>
        <w:rPr>
          <w:sz w:val="20"/>
          <w:szCs w:val="20"/>
          <w:color w:val="auto"/>
        </w:rPr>
        <w:tab/>
      </w:r>
      <w:r>
        <w:rPr>
          <w:rFonts w:ascii="Times New Roman" w:cs="Times New Roman" w:eastAsia="Times New Roman" w:hAnsi="Times New Roman"/>
          <w:sz w:val="22"/>
          <w:szCs w:val="22"/>
          <w:color w:val="auto"/>
        </w:rPr>
        <w:t>11/18/2020 acquisition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1"/>
          <w:szCs w:val="21"/>
          <w:color w:val="auto"/>
        </w:rPr>
        <w:t>See "Nature of</w:t>
      </w:r>
    </w:p>
    <w:p>
      <w:pPr>
        <w:spacing w:after="0" w:line="1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86400</w:t>
      </w:r>
      <w:r>
        <w:rPr>
          <w:sz w:val="20"/>
          <w:szCs w:val="20"/>
          <w:color w:val="auto"/>
        </w:rPr>
        <w:tab/>
      </w:r>
      <w:r>
        <w:rPr>
          <w:rFonts w:ascii="Times New Roman" w:cs="Times New Roman" w:eastAsia="Times New Roman" w:hAnsi="Times New Roman"/>
          <w:sz w:val="22"/>
          <w:szCs w:val="22"/>
          <w:color w:val="auto"/>
        </w:rPr>
        <w:t>04/21/2021 Acquisition</w:t>
      </w:r>
    </w:p>
    <w:p>
      <w:pPr>
        <w:ind w:left="2340"/>
        <w:spacing w:after="0"/>
        <w:rPr>
          <w:sz w:val="20"/>
          <w:szCs w:val="20"/>
          <w:color w:val="auto"/>
        </w:rPr>
      </w:pPr>
      <w:r>
        <w:rPr>
          <w:rFonts w:ascii="Times New Roman" w:cs="Times New Roman" w:eastAsia="Times New Roman" w:hAnsi="Times New Roman"/>
          <w:sz w:val="22"/>
          <w:szCs w:val="22"/>
          <w:color w:val="auto"/>
        </w:rPr>
        <w:t>Transaction"</w:t>
      </w:r>
    </w:p>
    <w:p>
      <w:pPr>
        <w:spacing w:after="0" w:line="321" w:lineRule="exact"/>
        <w:rPr>
          <w:sz w:val="20"/>
          <w:szCs w:val="20"/>
          <w:color w:val="auto"/>
        </w:rPr>
      </w:pPr>
    </w:p>
    <w:p>
      <w:pPr>
        <w:sectPr>
          <w:pgSz w:w="11900" w:h="16838" w:orient="portrait"/>
          <w:cols w:equalWidth="0" w:num="4">
            <w:col w:w="820" w:space="680"/>
            <w:col w:w="2640" w:space="120"/>
            <w:col w:w="2220" w:space="720"/>
            <w:col w:w="4040"/>
          </w:cols>
          <w:pgMar w:left="320" w:top="98" w:right="339" w:bottom="1440" w:gutter="0" w:footer="0" w:header="0"/>
          <w:type w:val="continuous"/>
        </w:sectPr>
      </w:pPr>
    </w:p>
    <w:p>
      <w:pPr>
        <w:spacing w:after="0" w:line="29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20" w:type="dxa"/>
            <w:vAlign w:val="bottom"/>
          </w:tcPr>
          <w:p>
            <w:pPr>
              <w:spacing w:after="0"/>
              <w:rPr>
                <w:sz w:val="24"/>
                <w:szCs w:val="24"/>
                <w:color w:val="auto"/>
              </w:rPr>
            </w:pP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11/23/2023</w:t>
            </w: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Isaias Jose Calisto</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2023-11-24T05:16:09Z</dcterms:created>
  <dcterms:modified xsi:type="dcterms:W3CDTF">2023-11-24T05:16:09Z</dcterms:modified>
</cp:coreProperties>
</file>