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17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SCHEDULE 13G/A</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Under the Securities Exchange Act of 1934</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(Amendment No. 1)*</w:t>
      </w:r>
    </w:p>
    <w:p>
      <w:pPr>
        <w:spacing w:after="0" w:line="173" w:lineRule="exact"/>
        <w:rPr>
          <w:sz w:val="24"/>
          <w:szCs w:val="24"/>
          <w:color w:val="auto"/>
        </w:rPr>
      </w:pPr>
    </w:p>
    <w:p>
      <w:pPr>
        <w:ind w:left="5120"/>
        <w:spacing w:after="0"/>
        <w:rPr>
          <w:sz w:val="20"/>
          <w:szCs w:val="20"/>
          <w:color w:val="auto"/>
        </w:rPr>
      </w:pPr>
      <w:r>
        <w:rPr>
          <w:rFonts w:ascii="Arial" w:cs="Arial" w:eastAsia="Arial" w:hAnsi="Arial"/>
          <w:sz w:val="16"/>
          <w:szCs w:val="16"/>
          <w:b w:val="1"/>
          <w:bCs w:val="1"/>
          <w:color w:val="auto"/>
        </w:rPr>
        <w:t>Karooooo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 w:lineRule="exact"/>
        <w:rPr>
          <w:sz w:val="24"/>
          <w:szCs w:val="24"/>
          <w:color w:val="auto"/>
        </w:rPr>
      </w:pPr>
    </w:p>
    <w:p>
      <w:pPr>
        <w:ind w:left="5080"/>
        <w:spacing w:after="0"/>
        <w:rPr>
          <w:sz w:val="20"/>
          <w:szCs w:val="20"/>
          <w:color w:val="auto"/>
        </w:rPr>
      </w:pPr>
      <w:r>
        <w:rPr>
          <w:rFonts w:ascii="Arial" w:cs="Arial" w:eastAsia="Arial" w:hAnsi="Arial"/>
          <w:sz w:val="16"/>
          <w:szCs w:val="16"/>
          <w:color w:val="auto"/>
        </w:rPr>
        <w:t>(Name of Issuer)</w:t>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Ordinary Shares,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(Title of Class of Securities)</w:t>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Y4600W108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(CUSIP Number)</w:t>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(Date of Event which Requires Filing of this Statement)</w:t>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8" w:lineRule="exact"/>
        <w:rPr>
          <w:sz w:val="24"/>
          <w:szCs w:val="24"/>
          <w:color w:val="auto"/>
        </w:rPr>
      </w:pPr>
    </w:p>
    <w:p>
      <w:pPr>
        <w:ind w:left="680" w:hanging="335"/>
        <w:spacing w:after="0"/>
        <w:tabs>
          <w:tab w:leader="none" w:pos="68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 w:lineRule="exact"/>
        <w:rPr>
          <w:rFonts w:ascii="MS PGothic" w:cs="MS PGothic" w:eastAsia="MS PGothic" w:hAnsi="MS PGothic"/>
          <w:sz w:val="18"/>
          <w:szCs w:val="18"/>
          <w:color w:val="auto"/>
        </w:rPr>
      </w:pPr>
    </w:p>
    <w:p>
      <w:pPr>
        <w:jc w:val="both"/>
        <w:ind w:left="340" w:right="9540" w:firstLine="5"/>
        <w:spacing w:after="0" w:line="225" w:lineRule="exact"/>
        <w:tabs>
          <w:tab w:leader="none" w:pos="678"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13d-1(c)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13d-1(d)</w:t>
      </w:r>
    </w:p>
    <w:p>
      <w:pPr>
        <w:spacing w:after="0" w:line="145" w:lineRule="exact"/>
        <w:rPr>
          <w:rFonts w:ascii="MS PGothic" w:cs="MS PGothic" w:eastAsia="MS PGothic" w:hAnsi="MS PGothic"/>
          <w:sz w:val="16"/>
          <w:szCs w:val="16"/>
          <w:color w:val="auto"/>
        </w:rPr>
      </w:pPr>
    </w:p>
    <w:p>
      <w:pPr>
        <w:spacing w:after="0" w:line="223" w:lineRule="auto"/>
        <w:rPr>
          <w:rFonts w:ascii="MS PGothic" w:cs="MS PGothic" w:eastAsia="MS PGothic" w:hAnsi="MS PGothic"/>
          <w:sz w:val="16"/>
          <w:szCs w:val="16"/>
          <w:color w:val="auto"/>
        </w:rPr>
      </w:pPr>
      <w:r>
        <w:rPr>
          <w:rFonts w:ascii="Arial" w:cs="Arial" w:eastAsia="Arial" w:hAnsi="Arial"/>
          <w:sz w:val="26"/>
          <w:szCs w:val="26"/>
          <w:color w:val="auto"/>
          <w:vertAlign w:val="superscript"/>
        </w:rPr>
        <w:t>*</w:t>
      </w:r>
      <w:r>
        <w:rPr>
          <w:rFonts w:ascii="Arial" w:cs="Arial" w:eastAsia="Arial" w:hAnsi="Arial"/>
          <w:sz w:val="16"/>
          <w:szCs w:val="16"/>
          <w:color w:val="auto"/>
        </w:rPr>
        <w:t xml:space="preserve">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0" w:lineRule="exact"/>
        <w:rPr>
          <w:sz w:val="24"/>
          <w:szCs w:val="24"/>
          <w:color w:val="auto"/>
        </w:rPr>
      </w:pPr>
    </w:p>
    <w:p>
      <w:pPr>
        <w:spacing w:after="0" w:line="293"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1" w:name="page2"/>
    <w:bookmarkEnd w:id="1"/>
    <w:p>
      <w:pPr>
        <w:spacing w:after="0"/>
        <w:tabs>
          <w:tab w:leader="none" w:pos="5340" w:val="left"/>
          <w:tab w:leader="none" w:pos="1022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Y4600W108</w:t>
      </w:r>
      <w:r>
        <w:rPr>
          <w:sz w:val="20"/>
          <w:szCs w:val="20"/>
          <w:color w:val="auto"/>
        </w:rPr>
        <w:tab/>
      </w:r>
      <w:r>
        <w:rPr>
          <w:rFonts w:ascii="Arial" w:cs="Arial" w:eastAsia="Arial" w:hAnsi="Arial"/>
          <w:sz w:val="16"/>
          <w:szCs w:val="16"/>
          <w:color w:val="auto"/>
        </w:rPr>
        <w:t>13G/A</w:t>
      </w:r>
      <w:r>
        <w:rPr>
          <w:sz w:val="20"/>
          <w:szCs w:val="20"/>
          <w:color w:val="auto"/>
        </w:rPr>
        <w:tab/>
      </w:r>
      <w:r>
        <w:rPr>
          <w:rFonts w:ascii="Arial" w:cs="Arial" w:eastAsia="Arial" w:hAnsi="Arial"/>
          <w:sz w:val="14"/>
          <w:szCs w:val="14"/>
          <w:color w:val="auto"/>
        </w:rPr>
        <w:t>Page 2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240665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3" w:lineRule="exact"/>
        <w:rPr>
          <w:sz w:val="20"/>
          <w:szCs w:val="20"/>
          <w:color w:val="auto"/>
        </w:rPr>
      </w:pPr>
    </w:p>
    <w:p>
      <w:pPr>
        <w:ind w:left="800" w:hanging="795"/>
        <w:spacing w:after="0"/>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NAMES OF REPORTING PERSONS</w:t>
      </w:r>
    </w:p>
    <w:p>
      <w:pPr>
        <w:spacing w:after="0" w:line="217" w:lineRule="exact"/>
        <w:rPr>
          <w:rFonts w:ascii="Arial" w:cs="Arial" w:eastAsia="Arial" w:hAnsi="Arial"/>
          <w:sz w:val="16"/>
          <w:szCs w:val="16"/>
          <w:color w:val="auto"/>
        </w:rPr>
      </w:pPr>
    </w:p>
    <w:p>
      <w:pPr>
        <w:ind w:left="800"/>
        <w:spacing w:after="0"/>
        <w:rPr>
          <w:rFonts w:ascii="Arial" w:cs="Arial" w:eastAsia="Arial" w:hAnsi="Arial"/>
          <w:sz w:val="16"/>
          <w:szCs w:val="16"/>
          <w:color w:val="auto"/>
        </w:rPr>
      </w:pPr>
      <w:r>
        <w:rPr>
          <w:rFonts w:ascii="Arial" w:cs="Arial" w:eastAsia="Arial" w:hAnsi="Arial"/>
          <w:sz w:val="16"/>
          <w:szCs w:val="16"/>
          <w:b w:val="1"/>
          <w:bCs w:val="1"/>
          <w:color w:val="auto"/>
        </w:rPr>
        <w:t>Gobi Capital LLC</w:t>
      </w:r>
    </w:p>
    <w:p>
      <w:pPr>
        <w:spacing w:after="0" w:line="36" w:lineRule="exact"/>
        <w:rPr>
          <w:rFonts w:ascii="Arial" w:cs="Arial" w:eastAsia="Arial" w:hAnsi="Arial"/>
          <w:sz w:val="16"/>
          <w:szCs w:val="16"/>
          <w:color w:val="auto"/>
        </w:rPr>
      </w:pPr>
    </w:p>
    <w:p>
      <w:pPr>
        <w:ind w:left="800" w:right="5860" w:hanging="795"/>
        <w:spacing w:after="0" w:line="281" w:lineRule="auto"/>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 w:lineRule="exact"/>
        <w:rPr>
          <w:rFonts w:ascii="Arial" w:cs="Arial" w:eastAsia="Arial" w:hAnsi="Arial"/>
          <w:sz w:val="16"/>
          <w:szCs w:val="16"/>
          <w:color w:val="auto"/>
        </w:rPr>
      </w:pPr>
    </w:p>
    <w:p>
      <w:pPr>
        <w:ind w:left="1140" w:hanging="338"/>
        <w:spacing w:after="0"/>
        <w:tabs>
          <w:tab w:leader="none" w:pos="1140" w:val="left"/>
        </w:tabs>
        <w:numPr>
          <w:ilvl w:val="1"/>
          <w:numId w:val="2"/>
        </w:numPr>
        <w:rPr>
          <w:rFonts w:ascii="Arial" w:cs="Arial" w:eastAsia="Arial" w:hAnsi="Arial"/>
          <w:sz w:val="16"/>
          <w:szCs w:val="16"/>
          <w:color w:val="auto"/>
        </w:rPr>
      </w:pPr>
      <w:r>
        <w:rPr>
          <w:rFonts w:ascii="Arial" w:cs="Arial" w:eastAsia="Arial" w:hAnsi="Arial"/>
          <w:sz w:val="16"/>
          <w:szCs w:val="16"/>
          <w:color w:val="auto"/>
        </w:rPr>
        <w:t>o</w:t>
      </w:r>
    </w:p>
    <w:p>
      <w:pPr>
        <w:spacing w:after="0" w:line="22" w:lineRule="exact"/>
        <w:rPr>
          <w:rFonts w:ascii="Arial" w:cs="Arial" w:eastAsia="Arial" w:hAnsi="Arial"/>
          <w:sz w:val="16"/>
          <w:szCs w:val="16"/>
          <w:color w:val="auto"/>
        </w:rPr>
      </w:pPr>
    </w:p>
    <w:p>
      <w:pPr>
        <w:ind w:left="1160" w:hanging="358"/>
        <w:spacing w:after="0"/>
        <w:tabs>
          <w:tab w:leader="none" w:pos="1160" w:val="left"/>
        </w:tabs>
        <w:numPr>
          <w:ilvl w:val="1"/>
          <w:numId w:val="2"/>
        </w:numPr>
        <w:rPr>
          <w:rFonts w:ascii="Arial" w:cs="Arial" w:eastAsia="Arial" w:hAnsi="Arial"/>
          <w:sz w:val="16"/>
          <w:szCs w:val="16"/>
          <w:color w:val="auto"/>
        </w:rPr>
      </w:pPr>
      <w:r>
        <w:rPr>
          <w:rFonts w:ascii="Arial" w:cs="Arial" w:eastAsia="Arial" w:hAnsi="Arial"/>
          <w:sz w:val="16"/>
          <w:szCs w:val="16"/>
          <w:color w:val="auto"/>
        </w:rPr>
        <w:t>o</w:t>
      </w:r>
    </w:p>
    <w:p>
      <w:pPr>
        <w:spacing w:after="0" w:line="28" w:lineRule="exact"/>
        <w:rPr>
          <w:rFonts w:ascii="Arial" w:cs="Arial" w:eastAsia="Arial" w:hAnsi="Arial"/>
          <w:sz w:val="16"/>
          <w:szCs w:val="16"/>
          <w:color w:val="auto"/>
        </w:rPr>
      </w:pPr>
    </w:p>
    <w:p>
      <w:pPr>
        <w:ind w:left="800" w:hanging="795"/>
        <w:spacing w:after="0"/>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SEC USE ONLY</w:t>
      </w:r>
    </w:p>
    <w:p>
      <w:pPr>
        <w:spacing w:after="0" w:line="32" w:lineRule="exact"/>
        <w:rPr>
          <w:rFonts w:ascii="Arial" w:cs="Arial" w:eastAsia="Arial" w:hAnsi="Arial"/>
          <w:sz w:val="16"/>
          <w:szCs w:val="16"/>
          <w:color w:val="auto"/>
        </w:rPr>
      </w:pPr>
    </w:p>
    <w:p>
      <w:pPr>
        <w:ind w:left="800" w:hanging="795"/>
        <w:spacing w:after="0"/>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CITIZENSHIP OR PLACE OF ORGANIZATION</w:t>
      </w:r>
    </w:p>
    <w:p>
      <w:pPr>
        <w:spacing w:after="0" w:line="217" w:lineRule="exact"/>
        <w:rPr>
          <w:rFonts w:ascii="Arial" w:cs="Arial" w:eastAsia="Arial" w:hAnsi="Arial"/>
          <w:sz w:val="16"/>
          <w:szCs w:val="16"/>
          <w:color w:val="auto"/>
        </w:rPr>
      </w:pPr>
    </w:p>
    <w:p>
      <w:pPr>
        <w:ind w:left="800"/>
        <w:spacing w:after="0"/>
        <w:rPr>
          <w:rFonts w:ascii="Arial" w:cs="Arial" w:eastAsia="Arial" w:hAnsi="Arial"/>
          <w:sz w:val="16"/>
          <w:szCs w:val="16"/>
          <w:color w:val="auto"/>
        </w:rPr>
      </w:pPr>
      <w:r>
        <w:rPr>
          <w:rFonts w:ascii="Arial" w:cs="Arial" w:eastAsia="Arial" w:hAnsi="Arial"/>
          <w:sz w:val="16"/>
          <w:szCs w:val="16"/>
          <w:b w:val="1"/>
          <w:bCs w:val="1"/>
          <w:color w:val="auto"/>
        </w:rPr>
        <w:t>Delaware</w:t>
      </w:r>
    </w:p>
    <w:p>
      <w:pPr>
        <w:spacing w:after="0" w:line="36" w:lineRule="exact"/>
        <w:rPr>
          <w:rFonts w:ascii="Arial" w:cs="Arial" w:eastAsia="Arial" w:hAnsi="Arial"/>
          <w:sz w:val="16"/>
          <w:szCs w:val="16"/>
          <w:color w:val="auto"/>
        </w:rPr>
      </w:pPr>
    </w:p>
    <w:p>
      <w:pPr>
        <w:ind w:left="2260" w:hanging="324"/>
        <w:spacing w:after="0"/>
        <w:tabs>
          <w:tab w:leader="none" w:pos="2260" w:val="left"/>
        </w:tabs>
        <w:numPr>
          <w:ilvl w:val="2"/>
          <w:numId w:val="2"/>
        </w:numPr>
        <w:rPr>
          <w:rFonts w:ascii="Arial" w:cs="Arial" w:eastAsia="Arial" w:hAnsi="Arial"/>
          <w:sz w:val="16"/>
          <w:szCs w:val="16"/>
          <w:color w:val="auto"/>
        </w:rPr>
      </w:pPr>
      <w:r>
        <w:rPr>
          <w:rFonts w:ascii="Arial" w:cs="Arial" w:eastAsia="Arial" w:hAnsi="Arial"/>
          <w:sz w:val="16"/>
          <w:szCs w:val="16"/>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-118745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-513080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-650240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-1189990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7"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17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98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203"/>
        </w:trPr>
        <w:tc>
          <w:tcPr>
            <w:tcW w:w="1760" w:type="dxa"/>
            <w:vAlign w:val="bottom"/>
            <w:vMerge w:val="restart"/>
          </w:tcPr>
          <w:p>
            <w:pPr>
              <w:jc w:val="center"/>
              <w:ind w:right="79"/>
              <w:spacing w:after="0"/>
              <w:rPr>
                <w:sz w:val="20"/>
                <w:szCs w:val="20"/>
                <w:color w:val="auto"/>
              </w:rPr>
            </w:pPr>
            <w:r>
              <w:rPr>
                <w:rFonts w:ascii="Arial" w:cs="Arial" w:eastAsia="Arial" w:hAnsi="Arial"/>
                <w:sz w:val="16"/>
                <w:szCs w:val="16"/>
                <w:color w:val="auto"/>
                <w:w w:val="96"/>
              </w:rPr>
              <w:t>NUMBER OF SHARES</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8980" w:type="dxa"/>
            <w:vAlign w:val="bottom"/>
          </w:tcPr>
          <w:p>
            <w:pPr>
              <w:ind w:left="10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94"/>
        </w:trPr>
        <w:tc>
          <w:tcPr>
            <w:tcW w:w="17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8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760" w:type="dxa"/>
            <w:vAlign w:val="bottom"/>
          </w:tcPr>
          <w:p>
            <w:pPr>
              <w:jc w:val="center"/>
              <w:ind w:right="99"/>
              <w:spacing w:after="0"/>
              <w:rPr>
                <w:sz w:val="20"/>
                <w:szCs w:val="20"/>
                <w:color w:val="auto"/>
              </w:rPr>
            </w:pPr>
            <w:r>
              <w:rPr>
                <w:rFonts w:ascii="Arial" w:cs="Arial" w:eastAsia="Arial" w:hAnsi="Arial"/>
                <w:sz w:val="16"/>
                <w:szCs w:val="16"/>
                <w:color w:val="auto"/>
              </w:rPr>
              <w:t>BENEFICIALLY</w:t>
            </w:r>
          </w:p>
        </w:tc>
        <w:tc>
          <w:tcPr>
            <w:tcW w:w="320" w:type="dxa"/>
            <w:vAlign w:val="bottom"/>
          </w:tcPr>
          <w:p>
            <w:pPr>
              <w:spacing w:after="0"/>
              <w:rPr>
                <w:sz w:val="17"/>
                <w:szCs w:val="17"/>
                <w:color w:val="auto"/>
              </w:rPr>
            </w:pPr>
          </w:p>
        </w:tc>
        <w:tc>
          <w:tcPr>
            <w:tcW w:w="898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2,177,218</w:t>
            </w:r>
          </w:p>
        </w:tc>
        <w:tc>
          <w:tcPr>
            <w:tcW w:w="0" w:type="dxa"/>
            <w:vAlign w:val="bottom"/>
          </w:tcPr>
          <w:p>
            <w:pPr>
              <w:spacing w:after="0"/>
              <w:rPr>
                <w:sz w:val="1"/>
                <w:szCs w:val="1"/>
                <w:color w:val="auto"/>
              </w:rPr>
            </w:pPr>
          </w:p>
        </w:tc>
      </w:tr>
      <w:tr>
        <w:trPr>
          <w:trHeight w:val="101"/>
        </w:trPr>
        <w:tc>
          <w:tcPr>
            <w:tcW w:w="1760" w:type="dxa"/>
            <w:vAlign w:val="bottom"/>
            <w:vMerge w:val="restart"/>
          </w:tcPr>
          <w:p>
            <w:pPr>
              <w:jc w:val="center"/>
              <w:ind w:right="99"/>
              <w:spacing w:after="0"/>
              <w:rPr>
                <w:sz w:val="20"/>
                <w:szCs w:val="20"/>
                <w:color w:val="auto"/>
              </w:rPr>
            </w:pPr>
            <w:r>
              <w:rPr>
                <w:rFonts w:ascii="Arial" w:cs="Arial" w:eastAsia="Arial" w:hAnsi="Arial"/>
                <w:sz w:val="16"/>
                <w:szCs w:val="16"/>
                <w:color w:val="auto"/>
                <w:w w:val="98"/>
              </w:rPr>
              <w:t>OWNED BY EACH</w:t>
            </w:r>
          </w:p>
        </w:tc>
        <w:tc>
          <w:tcPr>
            <w:tcW w:w="320" w:type="dxa"/>
            <w:vAlign w:val="bottom"/>
            <w:tcBorders>
              <w:bottom w:val="single" w:sz="8" w:color="auto"/>
            </w:tcBorders>
          </w:tcPr>
          <w:p>
            <w:pPr>
              <w:spacing w:after="0"/>
              <w:rPr>
                <w:sz w:val="8"/>
                <w:szCs w:val="8"/>
                <w:color w:val="auto"/>
              </w:rPr>
            </w:pPr>
          </w:p>
        </w:tc>
        <w:tc>
          <w:tcPr>
            <w:tcW w:w="89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760" w:type="dxa"/>
            <w:vAlign w:val="bottom"/>
            <w:vMerge w:val="continue"/>
          </w:tcPr>
          <w:p>
            <w:pPr>
              <w:spacing w:after="0"/>
              <w:rPr>
                <w:sz w:val="7"/>
                <w:szCs w:val="7"/>
                <w:color w:val="auto"/>
              </w:rPr>
            </w:pPr>
          </w:p>
        </w:tc>
        <w:tc>
          <w:tcPr>
            <w:tcW w:w="320" w:type="dxa"/>
            <w:vAlign w:val="bottom"/>
            <w:vMerge w:val="restart"/>
          </w:tcPr>
          <w:p>
            <w:pPr>
              <w:jc w:val="right"/>
              <w:ind w:right="19"/>
              <w:spacing w:after="0"/>
              <w:rPr>
                <w:sz w:val="20"/>
                <w:szCs w:val="20"/>
                <w:color w:val="auto"/>
              </w:rPr>
            </w:pPr>
            <w:r>
              <w:rPr>
                <w:rFonts w:ascii="Arial" w:cs="Arial" w:eastAsia="Arial" w:hAnsi="Arial"/>
                <w:sz w:val="16"/>
                <w:szCs w:val="16"/>
                <w:color w:val="auto"/>
              </w:rPr>
              <w:t>7.</w:t>
            </w:r>
          </w:p>
        </w:tc>
        <w:tc>
          <w:tcPr>
            <w:tcW w:w="898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2"/>
        </w:trPr>
        <w:tc>
          <w:tcPr>
            <w:tcW w:w="1760" w:type="dxa"/>
            <w:vAlign w:val="bottom"/>
            <w:vMerge w:val="restart"/>
          </w:tcPr>
          <w:p>
            <w:pPr>
              <w:jc w:val="center"/>
              <w:ind w:right="79"/>
              <w:spacing w:after="0"/>
              <w:rPr>
                <w:sz w:val="20"/>
                <w:szCs w:val="20"/>
                <w:color w:val="auto"/>
              </w:rPr>
            </w:pPr>
            <w:r>
              <w:rPr>
                <w:rFonts w:ascii="Arial" w:cs="Arial" w:eastAsia="Arial" w:hAnsi="Arial"/>
                <w:sz w:val="16"/>
                <w:szCs w:val="16"/>
                <w:color w:val="auto"/>
                <w:w w:val="93"/>
              </w:rPr>
              <w:t>REPORTING PERSON</w:t>
            </w:r>
          </w:p>
        </w:tc>
        <w:tc>
          <w:tcPr>
            <w:tcW w:w="320" w:type="dxa"/>
            <w:vAlign w:val="bottom"/>
            <w:vMerge w:val="continue"/>
          </w:tcPr>
          <w:p>
            <w:pPr>
              <w:spacing w:after="0"/>
              <w:rPr>
                <w:sz w:val="10"/>
                <w:szCs w:val="10"/>
                <w:color w:val="auto"/>
              </w:rPr>
            </w:pPr>
          </w:p>
        </w:tc>
        <w:tc>
          <w:tcPr>
            <w:tcW w:w="8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7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89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06"/>
        </w:trPr>
        <w:tc>
          <w:tcPr>
            <w:tcW w:w="1020" w:type="dxa"/>
            <w:vAlign w:val="bottom"/>
          </w:tcPr>
          <w:p>
            <w:pPr>
              <w:spacing w:after="0"/>
              <w:rPr>
                <w:sz w:val="20"/>
                <w:szCs w:val="20"/>
                <w:color w:val="auto"/>
              </w:rPr>
            </w:pPr>
            <w:r>
              <w:rPr>
                <w:rFonts w:ascii="Arial" w:cs="Arial" w:eastAsia="Arial" w:hAnsi="Arial"/>
                <w:sz w:val="16"/>
                <w:szCs w:val="16"/>
                <w:color w:val="auto"/>
              </w:rPr>
              <w:t>WITH</w:t>
            </w:r>
          </w:p>
        </w:tc>
        <w:tc>
          <w:tcPr>
            <w:tcW w:w="6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104"/>
        </w:trPr>
        <w:tc>
          <w:tcPr>
            <w:tcW w:w="10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1167130</wp:posOffset>
            </wp:positionH>
            <wp:positionV relativeFrom="paragraph">
              <wp:posOffset>3810</wp:posOffset>
            </wp:positionV>
            <wp:extent cx="59061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06135" cy="8255"/>
                    </a:xfrm>
                    <a:prstGeom prst="rect">
                      <a:avLst/>
                    </a:prstGeom>
                    <a:noFill/>
                  </pic:spPr>
                </pic:pic>
              </a:graphicData>
            </a:graphic>
          </wp:anchor>
        </w:drawing>
      </w:r>
    </w:p>
    <w:p>
      <w:pPr>
        <w:ind w:left="2260" w:hanging="324"/>
        <w:spacing w:after="0"/>
        <w:tabs>
          <w:tab w:leader="none" w:pos="2260" w:val="left"/>
        </w:tabs>
        <w:numPr>
          <w:ilvl w:val="1"/>
          <w:numId w:val="3"/>
        </w:numPr>
        <w:rPr>
          <w:rFonts w:ascii="Arial" w:cs="Arial" w:eastAsia="Arial" w:hAnsi="Arial"/>
          <w:sz w:val="16"/>
          <w:szCs w:val="16"/>
          <w:color w:val="auto"/>
        </w:rPr>
      </w:pPr>
      <w:r>
        <w:rPr>
          <w:rFonts w:ascii="Arial" w:cs="Arial" w:eastAsia="Arial" w:hAnsi="Arial"/>
          <w:sz w:val="16"/>
          <w:szCs w:val="16"/>
          <w:color w:val="auto"/>
        </w:rPr>
        <w:t>SHARED DISPOSITIVE POWER</w:t>
      </w:r>
    </w:p>
    <w:p>
      <w:pPr>
        <w:spacing w:after="0" w:line="217" w:lineRule="exact"/>
        <w:rPr>
          <w:rFonts w:ascii="Arial" w:cs="Arial" w:eastAsia="Arial" w:hAnsi="Arial"/>
          <w:sz w:val="16"/>
          <w:szCs w:val="16"/>
          <w:color w:val="auto"/>
        </w:rPr>
      </w:pPr>
    </w:p>
    <w:p>
      <w:pPr>
        <w:ind w:left="2260"/>
        <w:spacing w:after="0"/>
        <w:rPr>
          <w:rFonts w:ascii="Arial" w:cs="Arial" w:eastAsia="Arial" w:hAnsi="Arial"/>
          <w:sz w:val="16"/>
          <w:szCs w:val="16"/>
          <w:color w:val="auto"/>
        </w:rPr>
      </w:pPr>
      <w:r>
        <w:rPr>
          <w:rFonts w:ascii="Arial" w:cs="Arial" w:eastAsia="Arial" w:hAnsi="Arial"/>
          <w:sz w:val="16"/>
          <w:szCs w:val="16"/>
          <w:b w:val="1"/>
          <w:bCs w:val="1"/>
          <w:color w:val="auto"/>
        </w:rPr>
        <w:t>2,177,218</w:t>
      </w:r>
    </w:p>
    <w:p>
      <w:pPr>
        <w:spacing w:after="0" w:line="36" w:lineRule="exact"/>
        <w:rPr>
          <w:rFonts w:ascii="Arial" w:cs="Arial" w:eastAsia="Arial" w:hAnsi="Arial"/>
          <w:sz w:val="16"/>
          <w:szCs w:val="16"/>
          <w:color w:val="auto"/>
        </w:rPr>
      </w:pPr>
    </w:p>
    <w:p>
      <w:pPr>
        <w:ind w:left="800" w:hanging="795"/>
        <w:spacing w:after="0"/>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w:t>
      </w:r>
    </w:p>
    <w:p>
      <w:pPr>
        <w:spacing w:after="0" w:line="217" w:lineRule="exact"/>
        <w:rPr>
          <w:rFonts w:ascii="Arial" w:cs="Arial" w:eastAsia="Arial" w:hAnsi="Arial"/>
          <w:sz w:val="16"/>
          <w:szCs w:val="16"/>
          <w:color w:val="auto"/>
        </w:rPr>
      </w:pPr>
    </w:p>
    <w:p>
      <w:pPr>
        <w:ind w:left="800"/>
        <w:spacing w:after="0"/>
        <w:rPr>
          <w:rFonts w:ascii="Arial" w:cs="Arial" w:eastAsia="Arial" w:hAnsi="Arial"/>
          <w:sz w:val="16"/>
          <w:szCs w:val="16"/>
          <w:color w:val="auto"/>
        </w:rPr>
      </w:pPr>
      <w:r>
        <w:rPr>
          <w:rFonts w:ascii="Arial" w:cs="Arial" w:eastAsia="Arial" w:hAnsi="Arial"/>
          <w:sz w:val="16"/>
          <w:szCs w:val="16"/>
          <w:b w:val="1"/>
          <w:bCs w:val="1"/>
          <w:color w:val="auto"/>
        </w:rPr>
        <w:t>2,177,218</w:t>
      </w:r>
    </w:p>
    <w:p>
      <w:pPr>
        <w:spacing w:after="0" w:line="36" w:lineRule="exact"/>
        <w:rPr>
          <w:rFonts w:ascii="Arial" w:cs="Arial" w:eastAsia="Arial" w:hAnsi="Arial"/>
          <w:sz w:val="16"/>
          <w:szCs w:val="16"/>
          <w:color w:val="auto"/>
        </w:rPr>
      </w:pPr>
    </w:p>
    <w:p>
      <w:pPr>
        <w:ind w:left="800" w:right="4360" w:hanging="795"/>
        <w:spacing w:after="0" w:line="272" w:lineRule="auto"/>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CHECK IF THE AGGREGATE AMOUNT IN ROW (9) EXCLUDES CERTAIN SHARES (see instructions) o</w:t>
      </w:r>
    </w:p>
    <w:p>
      <w:pPr>
        <w:spacing w:after="0" w:line="1" w:lineRule="exact"/>
        <w:rPr>
          <w:rFonts w:ascii="Arial" w:cs="Arial" w:eastAsia="Arial" w:hAnsi="Arial"/>
          <w:sz w:val="16"/>
          <w:szCs w:val="16"/>
          <w:color w:val="auto"/>
        </w:rPr>
      </w:pPr>
    </w:p>
    <w:p>
      <w:pPr>
        <w:ind w:left="800" w:hanging="795"/>
        <w:spacing w:after="0"/>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PERCENT OF CLASS REPRESENTED BY AMOUNT IN ROW (9)</w:t>
      </w:r>
    </w:p>
    <w:p>
      <w:pPr>
        <w:spacing w:after="0" w:line="217" w:lineRule="exact"/>
        <w:rPr>
          <w:rFonts w:ascii="Arial" w:cs="Arial" w:eastAsia="Arial" w:hAnsi="Arial"/>
          <w:sz w:val="16"/>
          <w:szCs w:val="16"/>
          <w:color w:val="auto"/>
        </w:rPr>
      </w:pPr>
    </w:p>
    <w:p>
      <w:pPr>
        <w:ind w:left="800"/>
        <w:spacing w:after="0"/>
        <w:rPr>
          <w:rFonts w:ascii="Arial" w:cs="Arial" w:eastAsia="Arial" w:hAnsi="Arial"/>
          <w:sz w:val="16"/>
          <w:szCs w:val="16"/>
          <w:color w:val="auto"/>
        </w:rPr>
      </w:pPr>
      <w:r>
        <w:rPr>
          <w:rFonts w:ascii="Arial" w:cs="Arial" w:eastAsia="Arial" w:hAnsi="Arial"/>
          <w:sz w:val="16"/>
          <w:szCs w:val="16"/>
          <w:b w:val="1"/>
          <w:bCs w:val="1"/>
          <w:color w:val="auto"/>
        </w:rPr>
        <w:t>7.03%</w:t>
      </w:r>
    </w:p>
    <w:p>
      <w:pPr>
        <w:spacing w:after="0" w:line="36" w:lineRule="exact"/>
        <w:rPr>
          <w:rFonts w:ascii="Arial" w:cs="Arial" w:eastAsia="Arial" w:hAnsi="Arial"/>
          <w:sz w:val="16"/>
          <w:szCs w:val="16"/>
          <w:color w:val="auto"/>
        </w:rPr>
      </w:pPr>
    </w:p>
    <w:p>
      <w:pPr>
        <w:ind w:left="800" w:hanging="795"/>
        <w:spacing w:after="0"/>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TYPE OF REPORTING PERSON (see instructions)</w:t>
      </w:r>
    </w:p>
    <w:p>
      <w:pPr>
        <w:spacing w:after="0" w:line="217" w:lineRule="exact"/>
        <w:rPr>
          <w:rFonts w:ascii="Arial" w:cs="Arial" w:eastAsia="Arial" w:hAnsi="Arial"/>
          <w:sz w:val="16"/>
          <w:szCs w:val="16"/>
          <w:color w:val="auto"/>
        </w:rPr>
      </w:pPr>
    </w:p>
    <w:p>
      <w:pPr>
        <w:ind w:left="800"/>
        <w:spacing w:after="0"/>
        <w:rPr>
          <w:rFonts w:ascii="Arial" w:cs="Arial" w:eastAsia="Arial" w:hAnsi="Arial"/>
          <w:sz w:val="16"/>
          <w:szCs w:val="16"/>
          <w:color w:val="auto"/>
        </w:rPr>
      </w:pPr>
      <w:r>
        <w:rPr>
          <w:rFonts w:ascii="Arial" w:cs="Arial" w:eastAsia="Arial" w:hAnsi="Arial"/>
          <w:sz w:val="16"/>
          <w:szCs w:val="16"/>
          <w:b w:val="1"/>
          <w:bCs w:val="1"/>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20320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-373380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-767715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-1033145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-1427480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543560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420" w:top="616" w:right="339" w:bottom="1440" w:gutter="0" w:footer="0" w:header="0"/>
        </w:sectPr>
      </w:pPr>
    </w:p>
    <w:bookmarkStart w:id="2" w:name="page3"/>
    <w:bookmarkEnd w:id="2"/>
    <w:p>
      <w:pPr>
        <w:spacing w:after="0"/>
        <w:tabs>
          <w:tab w:leader="none" w:pos="5340" w:val="left"/>
          <w:tab w:leader="none" w:pos="1022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Y4600W108</w:t>
      </w:r>
      <w:r>
        <w:rPr>
          <w:sz w:val="20"/>
          <w:szCs w:val="20"/>
          <w:color w:val="auto"/>
        </w:rPr>
        <w:tab/>
      </w:r>
      <w:r>
        <w:rPr>
          <w:rFonts w:ascii="Arial" w:cs="Arial" w:eastAsia="Arial" w:hAnsi="Arial"/>
          <w:sz w:val="16"/>
          <w:szCs w:val="16"/>
          <w:color w:val="auto"/>
        </w:rPr>
        <w:t>13G/A</w:t>
      </w:r>
      <w:r>
        <w:rPr>
          <w:sz w:val="20"/>
          <w:szCs w:val="20"/>
          <w:color w:val="auto"/>
        </w:rPr>
        <w:tab/>
      </w:r>
      <w:r>
        <w:rPr>
          <w:rFonts w:ascii="Arial" w:cs="Arial" w:eastAsia="Arial" w:hAnsi="Arial"/>
          <w:sz w:val="14"/>
          <w:szCs w:val="14"/>
          <w:color w:val="auto"/>
        </w:rPr>
        <w:t>Page 3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240665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3" w:lineRule="exact"/>
        <w:rPr>
          <w:sz w:val="20"/>
          <w:szCs w:val="20"/>
          <w:color w:val="auto"/>
        </w:rPr>
      </w:pPr>
    </w:p>
    <w:p>
      <w:pPr>
        <w:ind w:left="800" w:hanging="795"/>
        <w:spacing w:after="0"/>
        <w:tabs>
          <w:tab w:leader="none" w:pos="800" w:val="left"/>
        </w:tabs>
        <w:numPr>
          <w:ilvl w:val="0"/>
          <w:numId w:val="5"/>
        </w:numPr>
        <w:rPr>
          <w:rFonts w:ascii="Arial" w:cs="Arial" w:eastAsia="Arial" w:hAnsi="Arial"/>
          <w:sz w:val="16"/>
          <w:szCs w:val="16"/>
          <w:color w:val="auto"/>
        </w:rPr>
      </w:pPr>
      <w:r>
        <w:rPr>
          <w:rFonts w:ascii="Arial" w:cs="Arial" w:eastAsia="Arial" w:hAnsi="Arial"/>
          <w:sz w:val="16"/>
          <w:szCs w:val="16"/>
          <w:color w:val="auto"/>
        </w:rPr>
        <w:t>NAMES OF REPORTING PERSONS</w:t>
      </w:r>
    </w:p>
    <w:p>
      <w:pPr>
        <w:spacing w:after="0" w:line="217" w:lineRule="exact"/>
        <w:rPr>
          <w:rFonts w:ascii="Arial" w:cs="Arial" w:eastAsia="Arial" w:hAnsi="Arial"/>
          <w:sz w:val="16"/>
          <w:szCs w:val="16"/>
          <w:color w:val="auto"/>
        </w:rPr>
      </w:pPr>
    </w:p>
    <w:p>
      <w:pPr>
        <w:ind w:left="800"/>
        <w:spacing w:after="0"/>
        <w:rPr>
          <w:rFonts w:ascii="Arial" w:cs="Arial" w:eastAsia="Arial" w:hAnsi="Arial"/>
          <w:sz w:val="16"/>
          <w:szCs w:val="16"/>
          <w:color w:val="auto"/>
        </w:rPr>
      </w:pPr>
      <w:r>
        <w:rPr>
          <w:rFonts w:ascii="Arial" w:cs="Arial" w:eastAsia="Arial" w:hAnsi="Arial"/>
          <w:sz w:val="16"/>
          <w:szCs w:val="16"/>
          <w:b w:val="1"/>
          <w:bCs w:val="1"/>
          <w:color w:val="auto"/>
        </w:rPr>
        <w:t>Bo Shan</w:t>
      </w:r>
    </w:p>
    <w:p>
      <w:pPr>
        <w:spacing w:after="0" w:line="36" w:lineRule="exact"/>
        <w:rPr>
          <w:rFonts w:ascii="Arial" w:cs="Arial" w:eastAsia="Arial" w:hAnsi="Arial"/>
          <w:sz w:val="16"/>
          <w:szCs w:val="16"/>
          <w:color w:val="auto"/>
        </w:rPr>
      </w:pPr>
    </w:p>
    <w:p>
      <w:pPr>
        <w:ind w:left="800" w:right="5860" w:hanging="795"/>
        <w:spacing w:after="0" w:line="281" w:lineRule="auto"/>
        <w:tabs>
          <w:tab w:leader="none" w:pos="80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 w:lineRule="exact"/>
        <w:rPr>
          <w:rFonts w:ascii="Arial" w:cs="Arial" w:eastAsia="Arial" w:hAnsi="Arial"/>
          <w:sz w:val="16"/>
          <w:szCs w:val="16"/>
          <w:color w:val="auto"/>
        </w:rPr>
      </w:pPr>
    </w:p>
    <w:p>
      <w:pPr>
        <w:ind w:left="1140" w:hanging="338"/>
        <w:spacing w:after="0"/>
        <w:tabs>
          <w:tab w:leader="none" w:pos="1140" w:val="left"/>
        </w:tabs>
        <w:numPr>
          <w:ilvl w:val="1"/>
          <w:numId w:val="5"/>
        </w:numPr>
        <w:rPr>
          <w:rFonts w:ascii="Arial" w:cs="Arial" w:eastAsia="Arial" w:hAnsi="Arial"/>
          <w:sz w:val="16"/>
          <w:szCs w:val="16"/>
          <w:color w:val="auto"/>
        </w:rPr>
      </w:pPr>
      <w:r>
        <w:rPr>
          <w:rFonts w:ascii="Arial" w:cs="Arial" w:eastAsia="Arial" w:hAnsi="Arial"/>
          <w:sz w:val="16"/>
          <w:szCs w:val="16"/>
          <w:color w:val="auto"/>
        </w:rPr>
        <w:t>o</w:t>
      </w:r>
    </w:p>
    <w:p>
      <w:pPr>
        <w:spacing w:after="0" w:line="22" w:lineRule="exact"/>
        <w:rPr>
          <w:rFonts w:ascii="Arial" w:cs="Arial" w:eastAsia="Arial" w:hAnsi="Arial"/>
          <w:sz w:val="16"/>
          <w:szCs w:val="16"/>
          <w:color w:val="auto"/>
        </w:rPr>
      </w:pPr>
    </w:p>
    <w:p>
      <w:pPr>
        <w:ind w:left="1160" w:hanging="358"/>
        <w:spacing w:after="0"/>
        <w:tabs>
          <w:tab w:leader="none" w:pos="1160" w:val="left"/>
        </w:tabs>
        <w:numPr>
          <w:ilvl w:val="1"/>
          <w:numId w:val="5"/>
        </w:numPr>
        <w:rPr>
          <w:rFonts w:ascii="Arial" w:cs="Arial" w:eastAsia="Arial" w:hAnsi="Arial"/>
          <w:sz w:val="16"/>
          <w:szCs w:val="16"/>
          <w:color w:val="auto"/>
        </w:rPr>
      </w:pPr>
      <w:r>
        <w:rPr>
          <w:rFonts w:ascii="Arial" w:cs="Arial" w:eastAsia="Arial" w:hAnsi="Arial"/>
          <w:sz w:val="16"/>
          <w:szCs w:val="16"/>
          <w:color w:val="auto"/>
        </w:rPr>
        <w:t>o</w:t>
      </w:r>
    </w:p>
    <w:p>
      <w:pPr>
        <w:spacing w:after="0" w:line="28" w:lineRule="exact"/>
        <w:rPr>
          <w:rFonts w:ascii="Arial" w:cs="Arial" w:eastAsia="Arial" w:hAnsi="Arial"/>
          <w:sz w:val="16"/>
          <w:szCs w:val="16"/>
          <w:color w:val="auto"/>
        </w:rPr>
      </w:pPr>
    </w:p>
    <w:p>
      <w:pPr>
        <w:ind w:left="800" w:hanging="795"/>
        <w:spacing w:after="0"/>
        <w:tabs>
          <w:tab w:leader="none" w:pos="800" w:val="left"/>
        </w:tabs>
        <w:numPr>
          <w:ilvl w:val="0"/>
          <w:numId w:val="5"/>
        </w:numPr>
        <w:rPr>
          <w:rFonts w:ascii="Arial" w:cs="Arial" w:eastAsia="Arial" w:hAnsi="Arial"/>
          <w:sz w:val="16"/>
          <w:szCs w:val="16"/>
          <w:color w:val="auto"/>
        </w:rPr>
      </w:pPr>
      <w:r>
        <w:rPr>
          <w:rFonts w:ascii="Arial" w:cs="Arial" w:eastAsia="Arial" w:hAnsi="Arial"/>
          <w:sz w:val="16"/>
          <w:szCs w:val="16"/>
          <w:color w:val="auto"/>
        </w:rPr>
        <w:t>SEC USE ONLY</w:t>
      </w:r>
    </w:p>
    <w:p>
      <w:pPr>
        <w:spacing w:after="0" w:line="32" w:lineRule="exact"/>
        <w:rPr>
          <w:rFonts w:ascii="Arial" w:cs="Arial" w:eastAsia="Arial" w:hAnsi="Arial"/>
          <w:sz w:val="16"/>
          <w:szCs w:val="16"/>
          <w:color w:val="auto"/>
        </w:rPr>
      </w:pPr>
    </w:p>
    <w:p>
      <w:pPr>
        <w:ind w:left="800" w:hanging="795"/>
        <w:spacing w:after="0"/>
        <w:tabs>
          <w:tab w:leader="none" w:pos="800" w:val="left"/>
        </w:tabs>
        <w:numPr>
          <w:ilvl w:val="0"/>
          <w:numId w:val="5"/>
        </w:numPr>
        <w:rPr>
          <w:rFonts w:ascii="Arial" w:cs="Arial" w:eastAsia="Arial" w:hAnsi="Arial"/>
          <w:sz w:val="16"/>
          <w:szCs w:val="16"/>
          <w:color w:val="auto"/>
        </w:rPr>
      </w:pPr>
      <w:r>
        <w:rPr>
          <w:rFonts w:ascii="Arial" w:cs="Arial" w:eastAsia="Arial" w:hAnsi="Arial"/>
          <w:sz w:val="16"/>
          <w:szCs w:val="16"/>
          <w:color w:val="auto"/>
        </w:rPr>
        <w:t>CITIZENSHIP OR PLACE OF ORGANIZATION</w:t>
      </w:r>
    </w:p>
    <w:p>
      <w:pPr>
        <w:spacing w:after="0" w:line="217" w:lineRule="exact"/>
        <w:rPr>
          <w:rFonts w:ascii="Arial" w:cs="Arial" w:eastAsia="Arial" w:hAnsi="Arial"/>
          <w:sz w:val="16"/>
          <w:szCs w:val="16"/>
          <w:color w:val="auto"/>
        </w:rPr>
      </w:pPr>
    </w:p>
    <w:p>
      <w:pPr>
        <w:ind w:left="800"/>
        <w:spacing w:after="0"/>
        <w:rPr>
          <w:rFonts w:ascii="Arial" w:cs="Arial" w:eastAsia="Arial" w:hAnsi="Arial"/>
          <w:sz w:val="16"/>
          <w:szCs w:val="16"/>
          <w:color w:val="auto"/>
        </w:rPr>
      </w:pPr>
      <w:r>
        <w:rPr>
          <w:rFonts w:ascii="Arial" w:cs="Arial" w:eastAsia="Arial" w:hAnsi="Arial"/>
          <w:sz w:val="16"/>
          <w:szCs w:val="16"/>
          <w:b w:val="1"/>
          <w:bCs w:val="1"/>
          <w:color w:val="auto"/>
        </w:rPr>
        <w:t>United States</w:t>
      </w:r>
    </w:p>
    <w:p>
      <w:pPr>
        <w:spacing w:after="0" w:line="36" w:lineRule="exact"/>
        <w:rPr>
          <w:rFonts w:ascii="Arial" w:cs="Arial" w:eastAsia="Arial" w:hAnsi="Arial"/>
          <w:sz w:val="16"/>
          <w:szCs w:val="16"/>
          <w:color w:val="auto"/>
        </w:rPr>
      </w:pPr>
    </w:p>
    <w:p>
      <w:pPr>
        <w:ind w:left="2260" w:hanging="324"/>
        <w:spacing w:after="0"/>
        <w:tabs>
          <w:tab w:leader="none" w:pos="2260" w:val="left"/>
        </w:tabs>
        <w:numPr>
          <w:ilvl w:val="2"/>
          <w:numId w:val="5"/>
        </w:numPr>
        <w:rPr>
          <w:rFonts w:ascii="Arial" w:cs="Arial" w:eastAsia="Arial" w:hAnsi="Arial"/>
          <w:sz w:val="16"/>
          <w:szCs w:val="16"/>
          <w:color w:val="auto"/>
        </w:rPr>
      </w:pPr>
      <w:r>
        <w:rPr>
          <w:rFonts w:ascii="Arial" w:cs="Arial" w:eastAsia="Arial" w:hAnsi="Arial"/>
          <w:sz w:val="16"/>
          <w:szCs w:val="16"/>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-118745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-513080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-650240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-1189990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7"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17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98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203"/>
        </w:trPr>
        <w:tc>
          <w:tcPr>
            <w:tcW w:w="1760" w:type="dxa"/>
            <w:vAlign w:val="bottom"/>
            <w:vMerge w:val="restart"/>
          </w:tcPr>
          <w:p>
            <w:pPr>
              <w:jc w:val="center"/>
              <w:ind w:right="79"/>
              <w:spacing w:after="0"/>
              <w:rPr>
                <w:sz w:val="20"/>
                <w:szCs w:val="20"/>
                <w:color w:val="auto"/>
              </w:rPr>
            </w:pPr>
            <w:r>
              <w:rPr>
                <w:rFonts w:ascii="Arial" w:cs="Arial" w:eastAsia="Arial" w:hAnsi="Arial"/>
                <w:sz w:val="16"/>
                <w:szCs w:val="16"/>
                <w:color w:val="auto"/>
                <w:w w:val="96"/>
              </w:rPr>
              <w:t>NUMBER OF SHARES</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8980" w:type="dxa"/>
            <w:vAlign w:val="bottom"/>
          </w:tcPr>
          <w:p>
            <w:pPr>
              <w:ind w:left="10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94"/>
        </w:trPr>
        <w:tc>
          <w:tcPr>
            <w:tcW w:w="17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8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760" w:type="dxa"/>
            <w:vAlign w:val="bottom"/>
          </w:tcPr>
          <w:p>
            <w:pPr>
              <w:jc w:val="center"/>
              <w:ind w:right="99"/>
              <w:spacing w:after="0"/>
              <w:rPr>
                <w:sz w:val="20"/>
                <w:szCs w:val="20"/>
                <w:color w:val="auto"/>
              </w:rPr>
            </w:pPr>
            <w:r>
              <w:rPr>
                <w:rFonts w:ascii="Arial" w:cs="Arial" w:eastAsia="Arial" w:hAnsi="Arial"/>
                <w:sz w:val="16"/>
                <w:szCs w:val="16"/>
                <w:color w:val="auto"/>
              </w:rPr>
              <w:t>BENEFICIALLY</w:t>
            </w:r>
          </w:p>
        </w:tc>
        <w:tc>
          <w:tcPr>
            <w:tcW w:w="320" w:type="dxa"/>
            <w:vAlign w:val="bottom"/>
          </w:tcPr>
          <w:p>
            <w:pPr>
              <w:spacing w:after="0"/>
              <w:rPr>
                <w:sz w:val="17"/>
                <w:szCs w:val="17"/>
                <w:color w:val="auto"/>
              </w:rPr>
            </w:pPr>
          </w:p>
        </w:tc>
        <w:tc>
          <w:tcPr>
            <w:tcW w:w="898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2,177,218</w:t>
            </w:r>
          </w:p>
        </w:tc>
        <w:tc>
          <w:tcPr>
            <w:tcW w:w="0" w:type="dxa"/>
            <w:vAlign w:val="bottom"/>
          </w:tcPr>
          <w:p>
            <w:pPr>
              <w:spacing w:after="0"/>
              <w:rPr>
                <w:sz w:val="1"/>
                <w:szCs w:val="1"/>
                <w:color w:val="auto"/>
              </w:rPr>
            </w:pPr>
          </w:p>
        </w:tc>
      </w:tr>
      <w:tr>
        <w:trPr>
          <w:trHeight w:val="101"/>
        </w:trPr>
        <w:tc>
          <w:tcPr>
            <w:tcW w:w="1760" w:type="dxa"/>
            <w:vAlign w:val="bottom"/>
            <w:vMerge w:val="restart"/>
          </w:tcPr>
          <w:p>
            <w:pPr>
              <w:jc w:val="center"/>
              <w:ind w:right="99"/>
              <w:spacing w:after="0"/>
              <w:rPr>
                <w:sz w:val="20"/>
                <w:szCs w:val="20"/>
                <w:color w:val="auto"/>
              </w:rPr>
            </w:pPr>
            <w:r>
              <w:rPr>
                <w:rFonts w:ascii="Arial" w:cs="Arial" w:eastAsia="Arial" w:hAnsi="Arial"/>
                <w:sz w:val="16"/>
                <w:szCs w:val="16"/>
                <w:color w:val="auto"/>
                <w:w w:val="98"/>
              </w:rPr>
              <w:t>OWNED BY EACH</w:t>
            </w:r>
          </w:p>
        </w:tc>
        <w:tc>
          <w:tcPr>
            <w:tcW w:w="320" w:type="dxa"/>
            <w:vAlign w:val="bottom"/>
            <w:tcBorders>
              <w:bottom w:val="single" w:sz="8" w:color="auto"/>
            </w:tcBorders>
          </w:tcPr>
          <w:p>
            <w:pPr>
              <w:spacing w:after="0"/>
              <w:rPr>
                <w:sz w:val="8"/>
                <w:szCs w:val="8"/>
                <w:color w:val="auto"/>
              </w:rPr>
            </w:pPr>
          </w:p>
        </w:tc>
        <w:tc>
          <w:tcPr>
            <w:tcW w:w="89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760" w:type="dxa"/>
            <w:vAlign w:val="bottom"/>
            <w:vMerge w:val="continue"/>
          </w:tcPr>
          <w:p>
            <w:pPr>
              <w:spacing w:after="0"/>
              <w:rPr>
                <w:sz w:val="7"/>
                <w:szCs w:val="7"/>
                <w:color w:val="auto"/>
              </w:rPr>
            </w:pPr>
          </w:p>
        </w:tc>
        <w:tc>
          <w:tcPr>
            <w:tcW w:w="320" w:type="dxa"/>
            <w:vAlign w:val="bottom"/>
            <w:vMerge w:val="restart"/>
          </w:tcPr>
          <w:p>
            <w:pPr>
              <w:jc w:val="right"/>
              <w:ind w:right="19"/>
              <w:spacing w:after="0"/>
              <w:rPr>
                <w:sz w:val="20"/>
                <w:szCs w:val="20"/>
                <w:color w:val="auto"/>
              </w:rPr>
            </w:pPr>
            <w:r>
              <w:rPr>
                <w:rFonts w:ascii="Arial" w:cs="Arial" w:eastAsia="Arial" w:hAnsi="Arial"/>
                <w:sz w:val="16"/>
                <w:szCs w:val="16"/>
                <w:color w:val="auto"/>
              </w:rPr>
              <w:t>7.</w:t>
            </w:r>
          </w:p>
        </w:tc>
        <w:tc>
          <w:tcPr>
            <w:tcW w:w="898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2"/>
        </w:trPr>
        <w:tc>
          <w:tcPr>
            <w:tcW w:w="1760" w:type="dxa"/>
            <w:vAlign w:val="bottom"/>
            <w:vMerge w:val="restart"/>
          </w:tcPr>
          <w:p>
            <w:pPr>
              <w:jc w:val="center"/>
              <w:ind w:right="79"/>
              <w:spacing w:after="0"/>
              <w:rPr>
                <w:sz w:val="20"/>
                <w:szCs w:val="20"/>
                <w:color w:val="auto"/>
              </w:rPr>
            </w:pPr>
            <w:r>
              <w:rPr>
                <w:rFonts w:ascii="Arial" w:cs="Arial" w:eastAsia="Arial" w:hAnsi="Arial"/>
                <w:sz w:val="16"/>
                <w:szCs w:val="16"/>
                <w:color w:val="auto"/>
                <w:w w:val="93"/>
              </w:rPr>
              <w:t>REPORTING PERSON</w:t>
            </w:r>
          </w:p>
        </w:tc>
        <w:tc>
          <w:tcPr>
            <w:tcW w:w="320" w:type="dxa"/>
            <w:vAlign w:val="bottom"/>
            <w:vMerge w:val="continue"/>
          </w:tcPr>
          <w:p>
            <w:pPr>
              <w:spacing w:after="0"/>
              <w:rPr>
                <w:sz w:val="10"/>
                <w:szCs w:val="10"/>
                <w:color w:val="auto"/>
              </w:rPr>
            </w:pPr>
          </w:p>
        </w:tc>
        <w:tc>
          <w:tcPr>
            <w:tcW w:w="8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7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89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06"/>
        </w:trPr>
        <w:tc>
          <w:tcPr>
            <w:tcW w:w="1020" w:type="dxa"/>
            <w:vAlign w:val="bottom"/>
          </w:tcPr>
          <w:p>
            <w:pPr>
              <w:spacing w:after="0"/>
              <w:rPr>
                <w:sz w:val="20"/>
                <w:szCs w:val="20"/>
                <w:color w:val="auto"/>
              </w:rPr>
            </w:pPr>
            <w:r>
              <w:rPr>
                <w:rFonts w:ascii="Arial" w:cs="Arial" w:eastAsia="Arial" w:hAnsi="Arial"/>
                <w:sz w:val="16"/>
                <w:szCs w:val="16"/>
                <w:color w:val="auto"/>
              </w:rPr>
              <w:t>WITH</w:t>
            </w:r>
          </w:p>
        </w:tc>
        <w:tc>
          <w:tcPr>
            <w:tcW w:w="6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104"/>
        </w:trPr>
        <w:tc>
          <w:tcPr>
            <w:tcW w:w="10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1167130</wp:posOffset>
            </wp:positionH>
            <wp:positionV relativeFrom="paragraph">
              <wp:posOffset>3810</wp:posOffset>
            </wp:positionV>
            <wp:extent cx="59061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06135" cy="8255"/>
                    </a:xfrm>
                    <a:prstGeom prst="rect">
                      <a:avLst/>
                    </a:prstGeom>
                    <a:noFill/>
                  </pic:spPr>
                </pic:pic>
              </a:graphicData>
            </a:graphic>
          </wp:anchor>
        </w:drawing>
      </w:r>
    </w:p>
    <w:p>
      <w:pPr>
        <w:ind w:left="2260" w:hanging="324"/>
        <w:spacing w:after="0"/>
        <w:tabs>
          <w:tab w:leader="none" w:pos="2260" w:val="left"/>
        </w:tabs>
        <w:numPr>
          <w:ilvl w:val="1"/>
          <w:numId w:val="6"/>
        </w:numPr>
        <w:rPr>
          <w:rFonts w:ascii="Arial" w:cs="Arial" w:eastAsia="Arial" w:hAnsi="Arial"/>
          <w:sz w:val="16"/>
          <w:szCs w:val="16"/>
          <w:color w:val="auto"/>
        </w:rPr>
      </w:pPr>
      <w:r>
        <w:rPr>
          <w:rFonts w:ascii="Arial" w:cs="Arial" w:eastAsia="Arial" w:hAnsi="Arial"/>
          <w:sz w:val="16"/>
          <w:szCs w:val="16"/>
          <w:color w:val="auto"/>
        </w:rPr>
        <w:t>SHARED DISPOSITIVE POWER</w:t>
      </w:r>
    </w:p>
    <w:p>
      <w:pPr>
        <w:spacing w:after="0" w:line="217" w:lineRule="exact"/>
        <w:rPr>
          <w:rFonts w:ascii="Arial" w:cs="Arial" w:eastAsia="Arial" w:hAnsi="Arial"/>
          <w:sz w:val="16"/>
          <w:szCs w:val="16"/>
          <w:color w:val="auto"/>
        </w:rPr>
      </w:pPr>
    </w:p>
    <w:p>
      <w:pPr>
        <w:ind w:left="2260"/>
        <w:spacing w:after="0"/>
        <w:rPr>
          <w:rFonts w:ascii="Arial" w:cs="Arial" w:eastAsia="Arial" w:hAnsi="Arial"/>
          <w:sz w:val="16"/>
          <w:szCs w:val="16"/>
          <w:color w:val="auto"/>
        </w:rPr>
      </w:pPr>
      <w:r>
        <w:rPr>
          <w:rFonts w:ascii="Arial" w:cs="Arial" w:eastAsia="Arial" w:hAnsi="Arial"/>
          <w:sz w:val="16"/>
          <w:szCs w:val="16"/>
          <w:b w:val="1"/>
          <w:bCs w:val="1"/>
          <w:color w:val="auto"/>
        </w:rPr>
        <w:t>2,177,218</w:t>
      </w:r>
    </w:p>
    <w:p>
      <w:pPr>
        <w:spacing w:after="0" w:line="36" w:lineRule="exact"/>
        <w:rPr>
          <w:rFonts w:ascii="Arial" w:cs="Arial" w:eastAsia="Arial" w:hAnsi="Arial"/>
          <w:sz w:val="16"/>
          <w:szCs w:val="16"/>
          <w:color w:val="auto"/>
        </w:rPr>
      </w:pPr>
    </w:p>
    <w:p>
      <w:pPr>
        <w:ind w:left="800" w:hanging="795"/>
        <w:spacing w:after="0"/>
        <w:tabs>
          <w:tab w:leader="none" w:pos="800" w:val="left"/>
        </w:tabs>
        <w:numPr>
          <w:ilvl w:val="0"/>
          <w:numId w:val="7"/>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w:t>
      </w:r>
    </w:p>
    <w:p>
      <w:pPr>
        <w:spacing w:after="0" w:line="217" w:lineRule="exact"/>
        <w:rPr>
          <w:rFonts w:ascii="Arial" w:cs="Arial" w:eastAsia="Arial" w:hAnsi="Arial"/>
          <w:sz w:val="16"/>
          <w:szCs w:val="16"/>
          <w:color w:val="auto"/>
        </w:rPr>
      </w:pPr>
    </w:p>
    <w:p>
      <w:pPr>
        <w:ind w:left="800"/>
        <w:spacing w:after="0"/>
        <w:rPr>
          <w:rFonts w:ascii="Arial" w:cs="Arial" w:eastAsia="Arial" w:hAnsi="Arial"/>
          <w:sz w:val="16"/>
          <w:szCs w:val="16"/>
          <w:color w:val="auto"/>
        </w:rPr>
      </w:pPr>
      <w:r>
        <w:rPr>
          <w:rFonts w:ascii="Arial" w:cs="Arial" w:eastAsia="Arial" w:hAnsi="Arial"/>
          <w:sz w:val="16"/>
          <w:szCs w:val="16"/>
          <w:b w:val="1"/>
          <w:bCs w:val="1"/>
          <w:color w:val="auto"/>
        </w:rPr>
        <w:t>2,177,218</w:t>
      </w:r>
    </w:p>
    <w:p>
      <w:pPr>
        <w:spacing w:after="0" w:line="36" w:lineRule="exact"/>
        <w:rPr>
          <w:rFonts w:ascii="Arial" w:cs="Arial" w:eastAsia="Arial" w:hAnsi="Arial"/>
          <w:sz w:val="16"/>
          <w:szCs w:val="16"/>
          <w:color w:val="auto"/>
        </w:rPr>
      </w:pPr>
    </w:p>
    <w:p>
      <w:pPr>
        <w:ind w:left="800" w:right="4360" w:hanging="795"/>
        <w:spacing w:after="0" w:line="272" w:lineRule="auto"/>
        <w:tabs>
          <w:tab w:leader="none" w:pos="8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CHECK IF THE AGGREGATE AMOUNT IN ROW (9) EXCLUDES CERTAIN SHARES (see instructions) o</w:t>
      </w:r>
    </w:p>
    <w:p>
      <w:pPr>
        <w:spacing w:after="0" w:line="1" w:lineRule="exact"/>
        <w:rPr>
          <w:rFonts w:ascii="Arial" w:cs="Arial" w:eastAsia="Arial" w:hAnsi="Arial"/>
          <w:sz w:val="16"/>
          <w:szCs w:val="16"/>
          <w:color w:val="auto"/>
        </w:rPr>
      </w:pPr>
    </w:p>
    <w:p>
      <w:pPr>
        <w:ind w:left="800" w:hanging="795"/>
        <w:spacing w:after="0"/>
        <w:tabs>
          <w:tab w:leader="none" w:pos="800" w:val="left"/>
        </w:tabs>
        <w:numPr>
          <w:ilvl w:val="0"/>
          <w:numId w:val="7"/>
        </w:numPr>
        <w:rPr>
          <w:rFonts w:ascii="Arial" w:cs="Arial" w:eastAsia="Arial" w:hAnsi="Arial"/>
          <w:sz w:val="16"/>
          <w:szCs w:val="16"/>
          <w:color w:val="auto"/>
        </w:rPr>
      </w:pPr>
      <w:r>
        <w:rPr>
          <w:rFonts w:ascii="Arial" w:cs="Arial" w:eastAsia="Arial" w:hAnsi="Arial"/>
          <w:sz w:val="16"/>
          <w:szCs w:val="16"/>
          <w:color w:val="auto"/>
        </w:rPr>
        <w:t>PERCENT OF CLASS REPRESENTED BY AMOUNT IN ROW (9)</w:t>
      </w:r>
    </w:p>
    <w:p>
      <w:pPr>
        <w:spacing w:after="0" w:line="217" w:lineRule="exact"/>
        <w:rPr>
          <w:rFonts w:ascii="Arial" w:cs="Arial" w:eastAsia="Arial" w:hAnsi="Arial"/>
          <w:sz w:val="16"/>
          <w:szCs w:val="16"/>
          <w:color w:val="auto"/>
        </w:rPr>
      </w:pPr>
    </w:p>
    <w:p>
      <w:pPr>
        <w:ind w:left="800"/>
        <w:spacing w:after="0"/>
        <w:rPr>
          <w:rFonts w:ascii="Arial" w:cs="Arial" w:eastAsia="Arial" w:hAnsi="Arial"/>
          <w:sz w:val="16"/>
          <w:szCs w:val="16"/>
          <w:color w:val="auto"/>
        </w:rPr>
      </w:pPr>
      <w:r>
        <w:rPr>
          <w:rFonts w:ascii="Arial" w:cs="Arial" w:eastAsia="Arial" w:hAnsi="Arial"/>
          <w:sz w:val="16"/>
          <w:szCs w:val="16"/>
          <w:b w:val="1"/>
          <w:bCs w:val="1"/>
          <w:color w:val="auto"/>
        </w:rPr>
        <w:t>7.03%</w:t>
      </w:r>
    </w:p>
    <w:p>
      <w:pPr>
        <w:spacing w:after="0" w:line="36" w:lineRule="exact"/>
        <w:rPr>
          <w:rFonts w:ascii="Arial" w:cs="Arial" w:eastAsia="Arial" w:hAnsi="Arial"/>
          <w:sz w:val="16"/>
          <w:szCs w:val="16"/>
          <w:color w:val="auto"/>
        </w:rPr>
      </w:pPr>
    </w:p>
    <w:p>
      <w:pPr>
        <w:ind w:left="800" w:hanging="795"/>
        <w:spacing w:after="0"/>
        <w:tabs>
          <w:tab w:leader="none" w:pos="8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TYPE OF REPORTING PERSON (see instructions)</w:t>
      </w:r>
    </w:p>
    <w:p>
      <w:pPr>
        <w:spacing w:after="0" w:line="217" w:lineRule="exact"/>
        <w:rPr>
          <w:rFonts w:ascii="Arial" w:cs="Arial" w:eastAsia="Arial" w:hAnsi="Arial"/>
          <w:sz w:val="16"/>
          <w:szCs w:val="16"/>
          <w:color w:val="auto"/>
        </w:rPr>
      </w:pPr>
    </w:p>
    <w:p>
      <w:pPr>
        <w:ind w:left="800"/>
        <w:spacing w:after="0"/>
        <w:rPr>
          <w:rFonts w:ascii="Arial" w:cs="Arial" w:eastAsia="Arial" w:hAnsi="Arial"/>
          <w:sz w:val="16"/>
          <w:szCs w:val="16"/>
          <w:color w:val="auto"/>
        </w:rPr>
      </w:pPr>
      <w:r>
        <w:rPr>
          <w:rFonts w:ascii="Arial" w:cs="Arial" w:eastAsia="Arial" w:hAnsi="Arial"/>
          <w:sz w:val="16"/>
          <w:szCs w:val="16"/>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20320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-373380</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-767715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-1033145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-1427480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389255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420" w:top="616" w:right="339" w:bottom="1440" w:gutter="0" w:footer="0" w:header="0"/>
        </w:sectPr>
      </w:pPr>
    </w:p>
    <w:bookmarkStart w:id="3" w:name="page4"/>
    <w:bookmarkEnd w:id="3"/>
    <w:p>
      <w:pPr>
        <w:spacing w:after="0"/>
        <w:tabs>
          <w:tab w:leader="none" w:pos="5340" w:val="left"/>
          <w:tab w:leader="none" w:pos="1022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Y4600W108</w:t>
      </w:r>
      <w:r>
        <w:rPr>
          <w:sz w:val="20"/>
          <w:szCs w:val="20"/>
          <w:color w:val="auto"/>
        </w:rPr>
        <w:tab/>
      </w:r>
      <w:r>
        <w:rPr>
          <w:rFonts w:ascii="Arial" w:cs="Arial" w:eastAsia="Arial" w:hAnsi="Arial"/>
          <w:sz w:val="16"/>
          <w:szCs w:val="16"/>
          <w:color w:val="auto"/>
        </w:rPr>
        <w:t>13G/A</w:t>
      </w:r>
      <w:r>
        <w:rPr>
          <w:sz w:val="20"/>
          <w:szCs w:val="20"/>
          <w:color w:val="auto"/>
        </w:rPr>
        <w:tab/>
      </w:r>
      <w:r>
        <w:rPr>
          <w:rFonts w:ascii="Arial" w:cs="Arial" w:eastAsia="Arial" w:hAnsi="Arial"/>
          <w:sz w:val="14"/>
          <w:szCs w:val="14"/>
          <w:color w:val="auto"/>
        </w:rPr>
        <w:t>Page 4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240665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3" w:lineRule="exact"/>
        <w:rPr>
          <w:sz w:val="20"/>
          <w:szCs w:val="20"/>
          <w:color w:val="auto"/>
        </w:rPr>
      </w:pPr>
    </w:p>
    <w:p>
      <w:pPr>
        <w:ind w:left="800" w:hanging="795"/>
        <w:spacing w:after="0"/>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NAMES OF REPORTING PERSONS</w:t>
      </w:r>
    </w:p>
    <w:p>
      <w:pPr>
        <w:spacing w:after="0" w:line="217" w:lineRule="exact"/>
        <w:rPr>
          <w:rFonts w:ascii="Arial" w:cs="Arial" w:eastAsia="Arial" w:hAnsi="Arial"/>
          <w:sz w:val="16"/>
          <w:szCs w:val="16"/>
          <w:color w:val="auto"/>
        </w:rPr>
      </w:pPr>
    </w:p>
    <w:p>
      <w:pPr>
        <w:ind w:left="800"/>
        <w:spacing w:after="0"/>
        <w:rPr>
          <w:rFonts w:ascii="Arial" w:cs="Arial" w:eastAsia="Arial" w:hAnsi="Arial"/>
          <w:sz w:val="16"/>
          <w:szCs w:val="16"/>
          <w:color w:val="auto"/>
        </w:rPr>
      </w:pPr>
      <w:r>
        <w:rPr>
          <w:rFonts w:ascii="Arial" w:cs="Arial" w:eastAsia="Arial" w:hAnsi="Arial"/>
          <w:sz w:val="16"/>
          <w:szCs w:val="16"/>
          <w:b w:val="1"/>
          <w:bCs w:val="1"/>
          <w:color w:val="auto"/>
        </w:rPr>
        <w:t>Gobi Master Fund Ltd.</w:t>
      </w:r>
    </w:p>
    <w:p>
      <w:pPr>
        <w:spacing w:after="0" w:line="36" w:lineRule="exact"/>
        <w:rPr>
          <w:rFonts w:ascii="Arial" w:cs="Arial" w:eastAsia="Arial" w:hAnsi="Arial"/>
          <w:sz w:val="16"/>
          <w:szCs w:val="16"/>
          <w:color w:val="auto"/>
        </w:rPr>
      </w:pPr>
    </w:p>
    <w:p>
      <w:pPr>
        <w:ind w:left="800" w:right="5860" w:hanging="795"/>
        <w:spacing w:after="0" w:line="281" w:lineRule="auto"/>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 w:lineRule="exact"/>
        <w:rPr>
          <w:rFonts w:ascii="Arial" w:cs="Arial" w:eastAsia="Arial" w:hAnsi="Arial"/>
          <w:sz w:val="16"/>
          <w:szCs w:val="16"/>
          <w:color w:val="auto"/>
        </w:rPr>
      </w:pPr>
    </w:p>
    <w:p>
      <w:pPr>
        <w:ind w:left="1140" w:hanging="338"/>
        <w:spacing w:after="0"/>
        <w:tabs>
          <w:tab w:leader="none" w:pos="1140" w:val="left"/>
        </w:tabs>
        <w:numPr>
          <w:ilvl w:val="1"/>
          <w:numId w:val="8"/>
        </w:numPr>
        <w:rPr>
          <w:rFonts w:ascii="Arial" w:cs="Arial" w:eastAsia="Arial" w:hAnsi="Arial"/>
          <w:sz w:val="16"/>
          <w:szCs w:val="16"/>
          <w:color w:val="auto"/>
        </w:rPr>
      </w:pPr>
      <w:r>
        <w:rPr>
          <w:rFonts w:ascii="Arial" w:cs="Arial" w:eastAsia="Arial" w:hAnsi="Arial"/>
          <w:sz w:val="16"/>
          <w:szCs w:val="16"/>
          <w:color w:val="auto"/>
        </w:rPr>
        <w:t>o</w:t>
      </w:r>
    </w:p>
    <w:p>
      <w:pPr>
        <w:spacing w:after="0" w:line="22" w:lineRule="exact"/>
        <w:rPr>
          <w:rFonts w:ascii="Arial" w:cs="Arial" w:eastAsia="Arial" w:hAnsi="Arial"/>
          <w:sz w:val="16"/>
          <w:szCs w:val="16"/>
          <w:color w:val="auto"/>
        </w:rPr>
      </w:pPr>
    </w:p>
    <w:p>
      <w:pPr>
        <w:ind w:left="1160" w:hanging="358"/>
        <w:spacing w:after="0"/>
        <w:tabs>
          <w:tab w:leader="none" w:pos="1160" w:val="left"/>
        </w:tabs>
        <w:numPr>
          <w:ilvl w:val="1"/>
          <w:numId w:val="8"/>
        </w:numPr>
        <w:rPr>
          <w:rFonts w:ascii="Arial" w:cs="Arial" w:eastAsia="Arial" w:hAnsi="Arial"/>
          <w:sz w:val="16"/>
          <w:szCs w:val="16"/>
          <w:color w:val="auto"/>
        </w:rPr>
      </w:pPr>
      <w:r>
        <w:rPr>
          <w:rFonts w:ascii="Arial" w:cs="Arial" w:eastAsia="Arial" w:hAnsi="Arial"/>
          <w:sz w:val="16"/>
          <w:szCs w:val="16"/>
          <w:color w:val="auto"/>
        </w:rPr>
        <w:t>o</w:t>
      </w:r>
    </w:p>
    <w:p>
      <w:pPr>
        <w:spacing w:after="0" w:line="28" w:lineRule="exact"/>
        <w:rPr>
          <w:rFonts w:ascii="Arial" w:cs="Arial" w:eastAsia="Arial" w:hAnsi="Arial"/>
          <w:sz w:val="16"/>
          <w:szCs w:val="16"/>
          <w:color w:val="auto"/>
        </w:rPr>
      </w:pPr>
    </w:p>
    <w:p>
      <w:pPr>
        <w:ind w:left="800" w:hanging="795"/>
        <w:spacing w:after="0"/>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SEC USE ONLY</w:t>
      </w:r>
    </w:p>
    <w:p>
      <w:pPr>
        <w:spacing w:after="0" w:line="32" w:lineRule="exact"/>
        <w:rPr>
          <w:rFonts w:ascii="Arial" w:cs="Arial" w:eastAsia="Arial" w:hAnsi="Arial"/>
          <w:sz w:val="16"/>
          <w:szCs w:val="16"/>
          <w:color w:val="auto"/>
        </w:rPr>
      </w:pPr>
    </w:p>
    <w:p>
      <w:pPr>
        <w:ind w:left="800" w:hanging="795"/>
        <w:spacing w:after="0"/>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CITIZENSHIP OR PLACE OF ORGANIZATION</w:t>
      </w:r>
    </w:p>
    <w:p>
      <w:pPr>
        <w:spacing w:after="0" w:line="217" w:lineRule="exact"/>
        <w:rPr>
          <w:rFonts w:ascii="Arial" w:cs="Arial" w:eastAsia="Arial" w:hAnsi="Arial"/>
          <w:sz w:val="16"/>
          <w:szCs w:val="16"/>
          <w:color w:val="auto"/>
        </w:rPr>
      </w:pPr>
    </w:p>
    <w:p>
      <w:pPr>
        <w:ind w:left="800"/>
        <w:spacing w:after="0"/>
        <w:rPr>
          <w:rFonts w:ascii="Arial" w:cs="Arial" w:eastAsia="Arial" w:hAnsi="Arial"/>
          <w:sz w:val="16"/>
          <w:szCs w:val="16"/>
          <w:color w:val="auto"/>
        </w:rPr>
      </w:pPr>
      <w:r>
        <w:rPr>
          <w:rFonts w:ascii="Arial" w:cs="Arial" w:eastAsia="Arial" w:hAnsi="Arial"/>
          <w:sz w:val="16"/>
          <w:szCs w:val="16"/>
          <w:b w:val="1"/>
          <w:bCs w:val="1"/>
          <w:color w:val="auto"/>
        </w:rPr>
        <w:t>Cayman Islands</w:t>
      </w:r>
    </w:p>
    <w:p>
      <w:pPr>
        <w:spacing w:after="0" w:line="36" w:lineRule="exact"/>
        <w:rPr>
          <w:rFonts w:ascii="Arial" w:cs="Arial" w:eastAsia="Arial" w:hAnsi="Arial"/>
          <w:sz w:val="16"/>
          <w:szCs w:val="16"/>
          <w:color w:val="auto"/>
        </w:rPr>
      </w:pPr>
    </w:p>
    <w:p>
      <w:pPr>
        <w:ind w:left="2260" w:hanging="324"/>
        <w:spacing w:after="0"/>
        <w:tabs>
          <w:tab w:leader="none" w:pos="2260" w:val="left"/>
        </w:tabs>
        <w:numPr>
          <w:ilvl w:val="2"/>
          <w:numId w:val="8"/>
        </w:numPr>
        <w:rPr>
          <w:rFonts w:ascii="Arial" w:cs="Arial" w:eastAsia="Arial" w:hAnsi="Arial"/>
          <w:sz w:val="16"/>
          <w:szCs w:val="16"/>
          <w:color w:val="auto"/>
        </w:rPr>
      </w:pPr>
      <w:r>
        <w:rPr>
          <w:rFonts w:ascii="Arial" w:cs="Arial" w:eastAsia="Arial" w:hAnsi="Arial"/>
          <w:sz w:val="16"/>
          <w:szCs w:val="16"/>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-118745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-513080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-650240</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-1189990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7"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17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98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203"/>
        </w:trPr>
        <w:tc>
          <w:tcPr>
            <w:tcW w:w="1760" w:type="dxa"/>
            <w:vAlign w:val="bottom"/>
            <w:vMerge w:val="restart"/>
          </w:tcPr>
          <w:p>
            <w:pPr>
              <w:jc w:val="center"/>
              <w:ind w:right="79"/>
              <w:spacing w:after="0"/>
              <w:rPr>
                <w:sz w:val="20"/>
                <w:szCs w:val="20"/>
                <w:color w:val="auto"/>
              </w:rPr>
            </w:pPr>
            <w:r>
              <w:rPr>
                <w:rFonts w:ascii="Arial" w:cs="Arial" w:eastAsia="Arial" w:hAnsi="Arial"/>
                <w:sz w:val="16"/>
                <w:szCs w:val="16"/>
                <w:color w:val="auto"/>
                <w:w w:val="96"/>
              </w:rPr>
              <w:t>NUMBER OF SHARES</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8980" w:type="dxa"/>
            <w:vAlign w:val="bottom"/>
          </w:tcPr>
          <w:p>
            <w:pPr>
              <w:ind w:left="10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94"/>
        </w:trPr>
        <w:tc>
          <w:tcPr>
            <w:tcW w:w="17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8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760" w:type="dxa"/>
            <w:vAlign w:val="bottom"/>
          </w:tcPr>
          <w:p>
            <w:pPr>
              <w:jc w:val="center"/>
              <w:ind w:right="99"/>
              <w:spacing w:after="0"/>
              <w:rPr>
                <w:sz w:val="20"/>
                <w:szCs w:val="20"/>
                <w:color w:val="auto"/>
              </w:rPr>
            </w:pPr>
            <w:r>
              <w:rPr>
                <w:rFonts w:ascii="Arial" w:cs="Arial" w:eastAsia="Arial" w:hAnsi="Arial"/>
                <w:sz w:val="16"/>
                <w:szCs w:val="16"/>
                <w:color w:val="auto"/>
              </w:rPr>
              <w:t>BENEFICIALLY</w:t>
            </w:r>
          </w:p>
        </w:tc>
        <w:tc>
          <w:tcPr>
            <w:tcW w:w="320" w:type="dxa"/>
            <w:vAlign w:val="bottom"/>
          </w:tcPr>
          <w:p>
            <w:pPr>
              <w:spacing w:after="0"/>
              <w:rPr>
                <w:sz w:val="17"/>
                <w:szCs w:val="17"/>
                <w:color w:val="auto"/>
              </w:rPr>
            </w:pPr>
          </w:p>
        </w:tc>
        <w:tc>
          <w:tcPr>
            <w:tcW w:w="898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1,649,712</w:t>
            </w:r>
          </w:p>
        </w:tc>
        <w:tc>
          <w:tcPr>
            <w:tcW w:w="0" w:type="dxa"/>
            <w:vAlign w:val="bottom"/>
          </w:tcPr>
          <w:p>
            <w:pPr>
              <w:spacing w:after="0"/>
              <w:rPr>
                <w:sz w:val="1"/>
                <w:szCs w:val="1"/>
                <w:color w:val="auto"/>
              </w:rPr>
            </w:pPr>
          </w:p>
        </w:tc>
      </w:tr>
      <w:tr>
        <w:trPr>
          <w:trHeight w:val="101"/>
        </w:trPr>
        <w:tc>
          <w:tcPr>
            <w:tcW w:w="1760" w:type="dxa"/>
            <w:vAlign w:val="bottom"/>
            <w:vMerge w:val="restart"/>
          </w:tcPr>
          <w:p>
            <w:pPr>
              <w:jc w:val="center"/>
              <w:ind w:right="99"/>
              <w:spacing w:after="0"/>
              <w:rPr>
                <w:sz w:val="20"/>
                <w:szCs w:val="20"/>
                <w:color w:val="auto"/>
              </w:rPr>
            </w:pPr>
            <w:r>
              <w:rPr>
                <w:rFonts w:ascii="Arial" w:cs="Arial" w:eastAsia="Arial" w:hAnsi="Arial"/>
                <w:sz w:val="16"/>
                <w:szCs w:val="16"/>
                <w:color w:val="auto"/>
                <w:w w:val="98"/>
              </w:rPr>
              <w:t>OWNED BY EACH</w:t>
            </w:r>
          </w:p>
        </w:tc>
        <w:tc>
          <w:tcPr>
            <w:tcW w:w="320" w:type="dxa"/>
            <w:vAlign w:val="bottom"/>
            <w:tcBorders>
              <w:bottom w:val="single" w:sz="8" w:color="auto"/>
            </w:tcBorders>
          </w:tcPr>
          <w:p>
            <w:pPr>
              <w:spacing w:after="0"/>
              <w:rPr>
                <w:sz w:val="8"/>
                <w:szCs w:val="8"/>
                <w:color w:val="auto"/>
              </w:rPr>
            </w:pPr>
          </w:p>
        </w:tc>
        <w:tc>
          <w:tcPr>
            <w:tcW w:w="89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760" w:type="dxa"/>
            <w:vAlign w:val="bottom"/>
            <w:vMerge w:val="continue"/>
          </w:tcPr>
          <w:p>
            <w:pPr>
              <w:spacing w:after="0"/>
              <w:rPr>
                <w:sz w:val="7"/>
                <w:szCs w:val="7"/>
                <w:color w:val="auto"/>
              </w:rPr>
            </w:pPr>
          </w:p>
        </w:tc>
        <w:tc>
          <w:tcPr>
            <w:tcW w:w="320" w:type="dxa"/>
            <w:vAlign w:val="bottom"/>
            <w:vMerge w:val="restart"/>
          </w:tcPr>
          <w:p>
            <w:pPr>
              <w:jc w:val="right"/>
              <w:ind w:right="19"/>
              <w:spacing w:after="0"/>
              <w:rPr>
                <w:sz w:val="20"/>
                <w:szCs w:val="20"/>
                <w:color w:val="auto"/>
              </w:rPr>
            </w:pPr>
            <w:r>
              <w:rPr>
                <w:rFonts w:ascii="Arial" w:cs="Arial" w:eastAsia="Arial" w:hAnsi="Arial"/>
                <w:sz w:val="16"/>
                <w:szCs w:val="16"/>
                <w:color w:val="auto"/>
              </w:rPr>
              <w:t>7.</w:t>
            </w:r>
          </w:p>
        </w:tc>
        <w:tc>
          <w:tcPr>
            <w:tcW w:w="898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2"/>
        </w:trPr>
        <w:tc>
          <w:tcPr>
            <w:tcW w:w="1760" w:type="dxa"/>
            <w:vAlign w:val="bottom"/>
            <w:vMerge w:val="restart"/>
          </w:tcPr>
          <w:p>
            <w:pPr>
              <w:jc w:val="center"/>
              <w:ind w:right="79"/>
              <w:spacing w:after="0"/>
              <w:rPr>
                <w:sz w:val="20"/>
                <w:szCs w:val="20"/>
                <w:color w:val="auto"/>
              </w:rPr>
            </w:pPr>
            <w:r>
              <w:rPr>
                <w:rFonts w:ascii="Arial" w:cs="Arial" w:eastAsia="Arial" w:hAnsi="Arial"/>
                <w:sz w:val="16"/>
                <w:szCs w:val="16"/>
                <w:color w:val="auto"/>
                <w:w w:val="93"/>
              </w:rPr>
              <w:t>REPORTING PERSON</w:t>
            </w:r>
          </w:p>
        </w:tc>
        <w:tc>
          <w:tcPr>
            <w:tcW w:w="320" w:type="dxa"/>
            <w:vAlign w:val="bottom"/>
            <w:vMerge w:val="continue"/>
          </w:tcPr>
          <w:p>
            <w:pPr>
              <w:spacing w:after="0"/>
              <w:rPr>
                <w:sz w:val="10"/>
                <w:szCs w:val="10"/>
                <w:color w:val="auto"/>
              </w:rPr>
            </w:pPr>
          </w:p>
        </w:tc>
        <w:tc>
          <w:tcPr>
            <w:tcW w:w="8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7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89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06"/>
        </w:trPr>
        <w:tc>
          <w:tcPr>
            <w:tcW w:w="1020" w:type="dxa"/>
            <w:vAlign w:val="bottom"/>
          </w:tcPr>
          <w:p>
            <w:pPr>
              <w:spacing w:after="0"/>
              <w:rPr>
                <w:sz w:val="20"/>
                <w:szCs w:val="20"/>
                <w:color w:val="auto"/>
              </w:rPr>
            </w:pPr>
            <w:r>
              <w:rPr>
                <w:rFonts w:ascii="Arial" w:cs="Arial" w:eastAsia="Arial" w:hAnsi="Arial"/>
                <w:sz w:val="16"/>
                <w:szCs w:val="16"/>
                <w:color w:val="auto"/>
              </w:rPr>
              <w:t>WITH</w:t>
            </w:r>
          </w:p>
        </w:tc>
        <w:tc>
          <w:tcPr>
            <w:tcW w:w="6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104"/>
        </w:trPr>
        <w:tc>
          <w:tcPr>
            <w:tcW w:w="10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1167130</wp:posOffset>
            </wp:positionH>
            <wp:positionV relativeFrom="paragraph">
              <wp:posOffset>3810</wp:posOffset>
            </wp:positionV>
            <wp:extent cx="59061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06135" cy="8255"/>
                    </a:xfrm>
                    <a:prstGeom prst="rect">
                      <a:avLst/>
                    </a:prstGeom>
                    <a:noFill/>
                  </pic:spPr>
                </pic:pic>
              </a:graphicData>
            </a:graphic>
          </wp:anchor>
        </w:drawing>
      </w:r>
    </w:p>
    <w:p>
      <w:pPr>
        <w:ind w:left="2260" w:hanging="324"/>
        <w:spacing w:after="0"/>
        <w:tabs>
          <w:tab w:leader="none" w:pos="2260" w:val="left"/>
        </w:tabs>
        <w:numPr>
          <w:ilvl w:val="1"/>
          <w:numId w:val="9"/>
        </w:numPr>
        <w:rPr>
          <w:rFonts w:ascii="Arial" w:cs="Arial" w:eastAsia="Arial" w:hAnsi="Arial"/>
          <w:sz w:val="16"/>
          <w:szCs w:val="16"/>
          <w:color w:val="auto"/>
        </w:rPr>
      </w:pPr>
      <w:r>
        <w:rPr>
          <w:rFonts w:ascii="Arial" w:cs="Arial" w:eastAsia="Arial" w:hAnsi="Arial"/>
          <w:sz w:val="16"/>
          <w:szCs w:val="16"/>
          <w:color w:val="auto"/>
        </w:rPr>
        <w:t>SHARED DISPOSITIVE POWER</w:t>
      </w:r>
    </w:p>
    <w:p>
      <w:pPr>
        <w:spacing w:after="0" w:line="217" w:lineRule="exact"/>
        <w:rPr>
          <w:rFonts w:ascii="Arial" w:cs="Arial" w:eastAsia="Arial" w:hAnsi="Arial"/>
          <w:sz w:val="16"/>
          <w:szCs w:val="16"/>
          <w:color w:val="auto"/>
        </w:rPr>
      </w:pPr>
    </w:p>
    <w:p>
      <w:pPr>
        <w:ind w:left="2260"/>
        <w:spacing w:after="0"/>
        <w:rPr>
          <w:rFonts w:ascii="Arial" w:cs="Arial" w:eastAsia="Arial" w:hAnsi="Arial"/>
          <w:sz w:val="16"/>
          <w:szCs w:val="16"/>
          <w:color w:val="auto"/>
        </w:rPr>
      </w:pPr>
      <w:r>
        <w:rPr>
          <w:rFonts w:ascii="Arial" w:cs="Arial" w:eastAsia="Arial" w:hAnsi="Arial"/>
          <w:sz w:val="16"/>
          <w:szCs w:val="16"/>
          <w:b w:val="1"/>
          <w:bCs w:val="1"/>
          <w:color w:val="auto"/>
        </w:rPr>
        <w:t>1,649,712</w:t>
      </w:r>
    </w:p>
    <w:p>
      <w:pPr>
        <w:spacing w:after="0" w:line="36" w:lineRule="exact"/>
        <w:rPr>
          <w:rFonts w:ascii="Arial" w:cs="Arial" w:eastAsia="Arial" w:hAnsi="Arial"/>
          <w:sz w:val="16"/>
          <w:szCs w:val="16"/>
          <w:color w:val="auto"/>
        </w:rPr>
      </w:pPr>
    </w:p>
    <w:p>
      <w:pPr>
        <w:ind w:left="800" w:hanging="795"/>
        <w:spacing w:after="0"/>
        <w:tabs>
          <w:tab w:leader="none" w:pos="8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w:t>
      </w:r>
    </w:p>
    <w:p>
      <w:pPr>
        <w:spacing w:after="0" w:line="217" w:lineRule="exact"/>
        <w:rPr>
          <w:rFonts w:ascii="Arial" w:cs="Arial" w:eastAsia="Arial" w:hAnsi="Arial"/>
          <w:sz w:val="16"/>
          <w:szCs w:val="16"/>
          <w:color w:val="auto"/>
        </w:rPr>
      </w:pPr>
    </w:p>
    <w:p>
      <w:pPr>
        <w:ind w:left="800"/>
        <w:spacing w:after="0"/>
        <w:rPr>
          <w:rFonts w:ascii="Arial" w:cs="Arial" w:eastAsia="Arial" w:hAnsi="Arial"/>
          <w:sz w:val="16"/>
          <w:szCs w:val="16"/>
          <w:color w:val="auto"/>
        </w:rPr>
      </w:pPr>
      <w:r>
        <w:rPr>
          <w:rFonts w:ascii="Arial" w:cs="Arial" w:eastAsia="Arial" w:hAnsi="Arial"/>
          <w:sz w:val="16"/>
          <w:szCs w:val="16"/>
          <w:b w:val="1"/>
          <w:bCs w:val="1"/>
          <w:color w:val="auto"/>
        </w:rPr>
        <w:t>1,649,712</w:t>
      </w:r>
    </w:p>
    <w:p>
      <w:pPr>
        <w:spacing w:after="0" w:line="36" w:lineRule="exact"/>
        <w:rPr>
          <w:rFonts w:ascii="Arial" w:cs="Arial" w:eastAsia="Arial" w:hAnsi="Arial"/>
          <w:sz w:val="16"/>
          <w:szCs w:val="16"/>
          <w:color w:val="auto"/>
        </w:rPr>
      </w:pPr>
    </w:p>
    <w:p>
      <w:pPr>
        <w:ind w:left="800" w:right="4360" w:hanging="795"/>
        <w:spacing w:after="0" w:line="272" w:lineRule="auto"/>
        <w:tabs>
          <w:tab w:leader="none" w:pos="8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CHECK IF THE AGGREGATE AMOUNT IN ROW (9) EXCLUDES CERTAIN SHARES (see instructions) o</w:t>
      </w:r>
    </w:p>
    <w:p>
      <w:pPr>
        <w:spacing w:after="0" w:line="1" w:lineRule="exact"/>
        <w:rPr>
          <w:rFonts w:ascii="Arial" w:cs="Arial" w:eastAsia="Arial" w:hAnsi="Arial"/>
          <w:sz w:val="16"/>
          <w:szCs w:val="16"/>
          <w:color w:val="auto"/>
        </w:rPr>
      </w:pPr>
    </w:p>
    <w:p>
      <w:pPr>
        <w:ind w:left="800" w:hanging="795"/>
        <w:spacing w:after="0"/>
        <w:tabs>
          <w:tab w:leader="none" w:pos="8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PERCENT OF CLASS REPRESENTED BY AMOUNT IN ROW (9)</w:t>
      </w:r>
    </w:p>
    <w:p>
      <w:pPr>
        <w:spacing w:after="0" w:line="217" w:lineRule="exact"/>
        <w:rPr>
          <w:rFonts w:ascii="Arial" w:cs="Arial" w:eastAsia="Arial" w:hAnsi="Arial"/>
          <w:sz w:val="16"/>
          <w:szCs w:val="16"/>
          <w:color w:val="auto"/>
        </w:rPr>
      </w:pPr>
    </w:p>
    <w:p>
      <w:pPr>
        <w:ind w:left="800"/>
        <w:spacing w:after="0"/>
        <w:rPr>
          <w:rFonts w:ascii="Arial" w:cs="Arial" w:eastAsia="Arial" w:hAnsi="Arial"/>
          <w:sz w:val="16"/>
          <w:szCs w:val="16"/>
          <w:color w:val="auto"/>
        </w:rPr>
      </w:pPr>
      <w:r>
        <w:rPr>
          <w:rFonts w:ascii="Arial" w:cs="Arial" w:eastAsia="Arial" w:hAnsi="Arial"/>
          <w:sz w:val="16"/>
          <w:szCs w:val="16"/>
          <w:b w:val="1"/>
          <w:bCs w:val="1"/>
          <w:color w:val="auto"/>
        </w:rPr>
        <w:t>5.33%</w:t>
      </w:r>
    </w:p>
    <w:p>
      <w:pPr>
        <w:spacing w:after="0" w:line="36" w:lineRule="exact"/>
        <w:rPr>
          <w:rFonts w:ascii="Arial" w:cs="Arial" w:eastAsia="Arial" w:hAnsi="Arial"/>
          <w:sz w:val="16"/>
          <w:szCs w:val="16"/>
          <w:color w:val="auto"/>
        </w:rPr>
      </w:pPr>
    </w:p>
    <w:p>
      <w:pPr>
        <w:ind w:left="800" w:hanging="795"/>
        <w:spacing w:after="0"/>
        <w:tabs>
          <w:tab w:leader="none" w:pos="8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TYPE OF REPORTING PERSON (see instructions)</w:t>
      </w:r>
    </w:p>
    <w:p>
      <w:pPr>
        <w:spacing w:after="0" w:line="217" w:lineRule="exact"/>
        <w:rPr>
          <w:rFonts w:ascii="Arial" w:cs="Arial" w:eastAsia="Arial" w:hAnsi="Arial"/>
          <w:sz w:val="16"/>
          <w:szCs w:val="16"/>
          <w:color w:val="auto"/>
        </w:rPr>
      </w:pPr>
    </w:p>
    <w:p>
      <w:pPr>
        <w:ind w:left="800"/>
        <w:spacing w:after="0"/>
        <w:rPr>
          <w:rFonts w:ascii="Arial" w:cs="Arial" w:eastAsia="Arial" w:hAnsi="Arial"/>
          <w:sz w:val="16"/>
          <w:szCs w:val="16"/>
          <w:color w:val="auto"/>
        </w:rPr>
      </w:pPr>
      <w:r>
        <w:rPr>
          <w:rFonts w:ascii="Arial" w:cs="Arial" w:eastAsia="Arial" w:hAnsi="Arial"/>
          <w:sz w:val="16"/>
          <w:szCs w:val="16"/>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20320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-373380</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-767715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-1033145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-1427480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543560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420" w:top="616" w:right="339" w:bottom="1440" w:gutter="0" w:footer="0" w:header="0"/>
        </w:sectPr>
      </w:pPr>
    </w:p>
    <w:bookmarkStart w:id="4" w:name="page5"/>
    <w:bookmarkEnd w:id="4"/>
    <w:p>
      <w:pPr>
        <w:ind w:left="100"/>
        <w:spacing w:after="0"/>
        <w:tabs>
          <w:tab w:leader="none" w:pos="5440" w:val="left"/>
          <w:tab w:leader="none" w:pos="1032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Y4600W108</w:t>
      </w:r>
      <w:r>
        <w:rPr>
          <w:sz w:val="20"/>
          <w:szCs w:val="20"/>
          <w:color w:val="auto"/>
        </w:rPr>
        <w:tab/>
      </w:r>
      <w:r>
        <w:rPr>
          <w:rFonts w:ascii="Arial" w:cs="Arial" w:eastAsia="Arial" w:hAnsi="Arial"/>
          <w:sz w:val="16"/>
          <w:szCs w:val="16"/>
          <w:color w:val="auto"/>
        </w:rPr>
        <w:t>13G/A</w:t>
      </w:r>
      <w:r>
        <w:rPr>
          <w:sz w:val="20"/>
          <w:szCs w:val="20"/>
          <w:color w:val="auto"/>
        </w:rPr>
        <w:tab/>
      </w:r>
      <w:r>
        <w:rPr>
          <w:rFonts w:ascii="Arial" w:cs="Arial" w:eastAsia="Arial" w:hAnsi="Arial"/>
          <w:sz w:val="14"/>
          <w:szCs w:val="14"/>
          <w:color w:val="auto"/>
        </w:rPr>
        <w:t>Page 5 of 11</w:t>
      </w: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w:t>
      </w:r>
    </w:p>
    <w:p>
      <w:pPr>
        <w:spacing w:after="0" w:line="158"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Name of Issuer</w:t>
      </w:r>
    </w:p>
    <w:p>
      <w:pPr>
        <w:spacing w:after="0" w:line="217"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b w:val="1"/>
          <w:bCs w:val="1"/>
          <w:color w:val="auto"/>
        </w:rPr>
        <w:t>Karooooo Ltd.</w:t>
      </w:r>
    </w:p>
    <w:p>
      <w:pPr>
        <w:spacing w:after="0" w:line="225"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Address of Issuer’s Principal Executive Offices</w:t>
      </w:r>
    </w:p>
    <w:p>
      <w:pPr>
        <w:spacing w:after="0" w:line="35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b w:val="1"/>
          <w:bCs w:val="1"/>
          <w:color w:val="auto"/>
        </w:rPr>
        <w:t>1 Harbourfront Avenue Keppel Bay Tower #14-07 Singapore 098632</w:t>
      </w:r>
    </w:p>
    <w:p>
      <w:pPr>
        <w:spacing w:after="0" w:line="14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b w:val="1"/>
          <w:bCs w:val="1"/>
          <w:color w:val="auto"/>
        </w:rPr>
        <w:t>Item 2.</w:t>
      </w:r>
    </w:p>
    <w:p>
      <w:pPr>
        <w:spacing w:after="0" w:line="17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Name of Person Filing</w:t>
      </w:r>
    </w:p>
    <w:p>
      <w:pPr>
        <w:spacing w:after="0" w:line="217"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4"/>
          <w:szCs w:val="14"/>
          <w:b w:val="1"/>
          <w:bCs w:val="1"/>
          <w:color w:val="auto"/>
        </w:rPr>
        <w:t>Gobi Capital LLC (“Gobi”), Bo Shan (“Shan”) and Gobi Master Fund, Ltd. (“Gobi Master,” and together with Gobi and Shan, the “Reporting Persons”)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Address of the Principal Office of the Reporting Persons</w:t>
      </w:r>
    </w:p>
    <w:p>
      <w:pPr>
        <w:spacing w:after="0" w:line="217" w:lineRule="exact"/>
        <w:rPr>
          <w:rFonts w:ascii="Arial" w:cs="Arial" w:eastAsia="Arial" w:hAnsi="Arial"/>
          <w:sz w:val="16"/>
          <w:szCs w:val="16"/>
          <w:color w:val="auto"/>
        </w:rPr>
      </w:pPr>
    </w:p>
    <w:p>
      <w:pPr>
        <w:ind w:left="660" w:right="8240"/>
        <w:spacing w:after="0" w:line="298" w:lineRule="auto"/>
        <w:rPr>
          <w:rFonts w:ascii="Arial" w:cs="Arial" w:eastAsia="Arial" w:hAnsi="Arial"/>
          <w:sz w:val="16"/>
          <w:szCs w:val="16"/>
          <w:color w:val="auto"/>
        </w:rPr>
      </w:pPr>
      <w:r>
        <w:rPr>
          <w:rFonts w:ascii="Arial" w:cs="Arial" w:eastAsia="Arial" w:hAnsi="Arial"/>
          <w:sz w:val="16"/>
          <w:szCs w:val="16"/>
          <w:b w:val="1"/>
          <w:bCs w:val="1"/>
          <w:color w:val="auto"/>
        </w:rPr>
        <w:t>909 Montgomery Street, Suite 400 San Francisco, CA 94133</w:t>
      </w:r>
    </w:p>
    <w:p>
      <w:pPr>
        <w:spacing w:after="0" w:line="154"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Citizenship</w:t>
      </w:r>
    </w:p>
    <w:p>
      <w:pPr>
        <w:spacing w:after="0" w:line="217"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b w:val="1"/>
          <w:bCs w:val="1"/>
          <w:color w:val="auto"/>
        </w:rPr>
        <w:t>Gobi is a Delaware limited liability company. Shan is a citizen of the United States. Gobi Master is a Cayman Islands exempted company.</w:t>
      </w:r>
    </w:p>
    <w:p>
      <w:pPr>
        <w:spacing w:after="0" w:line="225"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Title of Class of Securities</w:t>
      </w:r>
    </w:p>
    <w:p>
      <w:pPr>
        <w:spacing w:after="0" w:line="217"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b w:val="1"/>
          <w:bCs w:val="1"/>
          <w:color w:val="auto"/>
        </w:rPr>
        <w:t>Ordinary Shares, No Par Value</w:t>
      </w:r>
    </w:p>
    <w:p>
      <w:pPr>
        <w:spacing w:after="0" w:line="225"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CUSIP Number</w:t>
      </w:r>
    </w:p>
    <w:p>
      <w:pPr>
        <w:spacing w:after="0" w:line="217"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b w:val="1"/>
          <w:bCs w:val="1"/>
          <w:color w:val="auto"/>
        </w:rPr>
        <w:t>Y4600W108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16" w:right="339" w:bottom="1440" w:gutter="0" w:footer="0" w:header="0"/>
        </w:sectPr>
      </w:pPr>
    </w:p>
    <w:bookmarkStart w:id="5" w:name="page6"/>
    <w:bookmarkEnd w:id="5"/>
    <w:p>
      <w:pPr>
        <w:ind w:left="100"/>
        <w:spacing w:after="0"/>
        <w:tabs>
          <w:tab w:leader="none" w:pos="5440" w:val="left"/>
          <w:tab w:leader="none" w:pos="1032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Y4600W108</w:t>
      </w:r>
      <w:r>
        <w:rPr>
          <w:sz w:val="20"/>
          <w:szCs w:val="20"/>
          <w:color w:val="auto"/>
        </w:rPr>
        <w:tab/>
      </w:r>
      <w:r>
        <w:rPr>
          <w:rFonts w:ascii="Arial" w:cs="Arial" w:eastAsia="Arial" w:hAnsi="Arial"/>
          <w:sz w:val="16"/>
          <w:szCs w:val="16"/>
          <w:color w:val="auto"/>
        </w:rPr>
        <w:t>13G/A</w:t>
      </w:r>
      <w:r>
        <w:rPr>
          <w:sz w:val="20"/>
          <w:szCs w:val="20"/>
          <w:color w:val="auto"/>
        </w:rPr>
        <w:tab/>
      </w:r>
      <w:r>
        <w:rPr>
          <w:rFonts w:ascii="Arial" w:cs="Arial" w:eastAsia="Arial" w:hAnsi="Arial"/>
          <w:sz w:val="14"/>
          <w:szCs w:val="14"/>
          <w:color w:val="auto"/>
        </w:rPr>
        <w:t>Page 6 of 11</w:t>
      </w: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If this statement is filed pursuant to Sec. 240.13d-1(b) or 240.13d-2(b) or (c), check whether the person filing is a:</w:t>
      </w:r>
    </w:p>
    <w:p>
      <w:pPr>
        <w:spacing w:after="0" w:line="130" w:lineRule="exact"/>
        <w:rPr>
          <w:sz w:val="20"/>
          <w:szCs w:val="20"/>
          <w:color w:val="auto"/>
        </w:rPr>
      </w:pPr>
    </w:p>
    <w:p>
      <w:pPr>
        <w:ind w:left="660" w:hanging="328"/>
        <w:spacing w:after="0" w:line="368" w:lineRule="exact"/>
        <w:tabs>
          <w:tab w:leader="none" w:pos="660" w:val="left"/>
        </w:tabs>
        <w:numPr>
          <w:ilvl w:val="0"/>
          <w:numId w:val="13"/>
        </w:numPr>
        <w:rPr>
          <w:rFonts w:ascii="Arial" w:cs="Arial" w:eastAsia="Arial" w:hAnsi="Arial"/>
          <w:sz w:val="32"/>
          <w:szCs w:val="32"/>
          <w:color w:val="auto"/>
          <w:vertAlign w:val="superscript"/>
        </w:rPr>
      </w:pPr>
      <w:r>
        <w:rPr>
          <w:rFonts w:ascii="MS PGothic" w:cs="MS PGothic" w:eastAsia="MS PGothic" w:hAnsi="MS PGothic"/>
          <w:sz w:val="25"/>
          <w:szCs w:val="25"/>
          <w:color w:val="auto"/>
        </w:rPr>
        <w:t>☐</w:t>
      </w:r>
      <w:r>
        <w:rPr>
          <w:rFonts w:ascii="Arial" w:cs="Arial" w:eastAsia="Arial" w:hAnsi="Arial"/>
          <w:sz w:val="16"/>
          <w:szCs w:val="16"/>
          <w:color w:val="auto"/>
        </w:rPr>
        <w:t xml:space="preserve"> Broker or dealer registered under section 15 of the Act (15 U.S.D. 78o):</w:t>
      </w:r>
    </w:p>
    <w:p>
      <w:pPr>
        <w:spacing w:after="0" w:line="78" w:lineRule="exact"/>
        <w:rPr>
          <w:rFonts w:ascii="Arial" w:cs="Arial" w:eastAsia="Arial" w:hAnsi="Arial"/>
          <w:sz w:val="32"/>
          <w:szCs w:val="32"/>
          <w:color w:val="auto"/>
          <w:vertAlign w:val="superscript"/>
        </w:rPr>
      </w:pPr>
    </w:p>
    <w:p>
      <w:pPr>
        <w:ind w:left="660" w:hanging="328"/>
        <w:spacing w:after="0" w:line="249" w:lineRule="exact"/>
        <w:tabs>
          <w:tab w:leader="none" w:pos="660" w:val="left"/>
        </w:tabs>
        <w:numPr>
          <w:ilvl w:val="0"/>
          <w:numId w:val="13"/>
        </w:numPr>
        <w:rPr>
          <w:rFonts w:ascii="Arial" w:cs="Arial" w:eastAsia="Arial" w:hAnsi="Arial"/>
          <w:sz w:val="28"/>
          <w:szCs w:val="28"/>
          <w:color w:val="auto"/>
          <w:vertAlign w:val="superscript"/>
        </w:rPr>
      </w:pPr>
      <w:r>
        <w:rPr>
          <w:rFonts w:ascii="MS PGothic" w:cs="MS PGothic" w:eastAsia="MS PGothic" w:hAnsi="MS PGothic"/>
          <w:sz w:val="22"/>
          <w:szCs w:val="22"/>
          <w:color w:val="auto"/>
        </w:rPr>
        <w:t>☐</w:t>
      </w:r>
      <w:r>
        <w:rPr>
          <w:rFonts w:ascii="Arial" w:cs="Arial" w:eastAsia="Arial" w:hAnsi="Arial"/>
          <w:sz w:val="15"/>
          <w:szCs w:val="15"/>
          <w:color w:val="auto"/>
        </w:rPr>
        <w:t xml:space="preserve"> Bank as defined in section 3(a)(6) of the Act (15 U.S.C. 78c);</w:t>
      </w:r>
    </w:p>
    <w:p>
      <w:pPr>
        <w:spacing w:after="0" w:line="48" w:lineRule="exact"/>
        <w:rPr>
          <w:rFonts w:ascii="Arial" w:cs="Arial" w:eastAsia="Arial" w:hAnsi="Arial"/>
          <w:sz w:val="28"/>
          <w:szCs w:val="28"/>
          <w:color w:val="auto"/>
          <w:vertAlign w:val="superscript"/>
        </w:rPr>
      </w:pPr>
    </w:p>
    <w:p>
      <w:pPr>
        <w:ind w:left="660" w:hanging="328"/>
        <w:spacing w:after="0" w:line="249" w:lineRule="exact"/>
        <w:tabs>
          <w:tab w:leader="none" w:pos="660" w:val="left"/>
        </w:tabs>
        <w:numPr>
          <w:ilvl w:val="0"/>
          <w:numId w:val="13"/>
        </w:numPr>
        <w:rPr>
          <w:rFonts w:ascii="Arial" w:cs="Arial" w:eastAsia="Arial" w:hAnsi="Arial"/>
          <w:sz w:val="28"/>
          <w:szCs w:val="28"/>
          <w:color w:val="auto"/>
          <w:vertAlign w:val="superscript"/>
        </w:rPr>
      </w:pPr>
      <w:r>
        <w:rPr>
          <w:rFonts w:ascii="MS PGothic" w:cs="MS PGothic" w:eastAsia="MS PGothic" w:hAnsi="MS PGothic"/>
          <w:sz w:val="22"/>
          <w:szCs w:val="22"/>
          <w:color w:val="auto"/>
        </w:rPr>
        <w:t>☐</w:t>
      </w:r>
      <w:r>
        <w:rPr>
          <w:rFonts w:ascii="Arial" w:cs="Arial" w:eastAsia="Arial" w:hAnsi="Arial"/>
          <w:sz w:val="15"/>
          <w:szCs w:val="15"/>
          <w:color w:val="auto"/>
        </w:rPr>
        <w:t xml:space="preserve"> Insurance company as defined in section 3(a)(19) of the Act (15 U.S.C. 78c);</w:t>
      </w:r>
    </w:p>
    <w:p>
      <w:pPr>
        <w:spacing w:after="0" w:line="48" w:lineRule="exact"/>
        <w:rPr>
          <w:rFonts w:ascii="Arial" w:cs="Arial" w:eastAsia="Arial" w:hAnsi="Arial"/>
          <w:sz w:val="28"/>
          <w:szCs w:val="28"/>
          <w:color w:val="auto"/>
          <w:vertAlign w:val="superscript"/>
        </w:rPr>
      </w:pPr>
    </w:p>
    <w:p>
      <w:pPr>
        <w:ind w:left="660" w:hanging="328"/>
        <w:spacing w:after="0" w:line="249" w:lineRule="exact"/>
        <w:tabs>
          <w:tab w:leader="none" w:pos="660" w:val="left"/>
        </w:tabs>
        <w:numPr>
          <w:ilvl w:val="0"/>
          <w:numId w:val="13"/>
        </w:numPr>
        <w:rPr>
          <w:rFonts w:ascii="Arial" w:cs="Arial" w:eastAsia="Arial" w:hAnsi="Arial"/>
          <w:sz w:val="28"/>
          <w:szCs w:val="28"/>
          <w:color w:val="auto"/>
          <w:vertAlign w:val="superscript"/>
        </w:rPr>
      </w:pPr>
      <w:r>
        <w:rPr>
          <w:rFonts w:ascii="MS PGothic" w:cs="MS PGothic" w:eastAsia="MS PGothic" w:hAnsi="MS PGothic"/>
          <w:sz w:val="22"/>
          <w:szCs w:val="22"/>
          <w:color w:val="auto"/>
        </w:rPr>
        <w:t>☐</w:t>
      </w:r>
      <w:r>
        <w:rPr>
          <w:rFonts w:ascii="Arial" w:cs="Arial" w:eastAsia="Arial" w:hAnsi="Arial"/>
          <w:sz w:val="15"/>
          <w:szCs w:val="15"/>
          <w:color w:val="auto"/>
        </w:rPr>
        <w:t xml:space="preserve"> Investment company registered under section 8 of the Investment Company Act of 1940 (15 U.S.C 80a-8);</w:t>
      </w:r>
    </w:p>
    <w:p>
      <w:pPr>
        <w:spacing w:after="0" w:line="8" w:lineRule="exact"/>
        <w:rPr>
          <w:rFonts w:ascii="Arial" w:cs="Arial" w:eastAsia="Arial" w:hAnsi="Arial"/>
          <w:sz w:val="28"/>
          <w:szCs w:val="28"/>
          <w:color w:val="auto"/>
          <w:vertAlign w:val="superscript"/>
        </w:rPr>
      </w:pPr>
    </w:p>
    <w:p>
      <w:pPr>
        <w:ind w:left="660" w:hanging="328"/>
        <w:spacing w:after="0" w:line="225" w:lineRule="exact"/>
        <w:tabs>
          <w:tab w:leader="none" w:pos="660" w:val="left"/>
        </w:tabs>
        <w:numPr>
          <w:ilvl w:val="0"/>
          <w:numId w:val="13"/>
        </w:numPr>
        <w:rPr>
          <w:rFonts w:ascii="Arial" w:cs="Arial" w:eastAsia="Arial" w:hAnsi="Arial"/>
          <w:sz w:val="26"/>
          <w:szCs w:val="26"/>
          <w:color w:val="auto"/>
          <w:vertAlign w:val="superscript"/>
        </w:rPr>
      </w:pPr>
      <w:r>
        <w:rPr>
          <w:rFonts w:ascii="MS PGothic" w:cs="MS PGothic" w:eastAsia="MS PGothic" w:hAnsi="MS PGothic"/>
          <w:sz w:val="16"/>
          <w:szCs w:val="16"/>
          <w:color w:val="auto"/>
        </w:rPr>
        <w:t>☒</w:t>
      </w:r>
      <w:r>
        <w:rPr>
          <w:rFonts w:ascii="Arial" w:cs="Arial" w:eastAsia="Arial" w:hAnsi="Arial"/>
          <w:sz w:val="14"/>
          <w:szCs w:val="14"/>
          <w:color w:val="auto"/>
        </w:rPr>
        <w:t xml:space="preserve"> An investment adviser in accordance with Sec. 240.13d-1(b)(1)(ii)(E);</w:t>
      </w:r>
    </w:p>
    <w:p>
      <w:pPr>
        <w:spacing w:after="0" w:line="59" w:lineRule="exact"/>
        <w:rPr>
          <w:rFonts w:ascii="Arial" w:cs="Arial" w:eastAsia="Arial" w:hAnsi="Arial"/>
          <w:sz w:val="26"/>
          <w:szCs w:val="26"/>
          <w:color w:val="auto"/>
          <w:vertAlign w:val="superscript"/>
        </w:rPr>
      </w:pPr>
    </w:p>
    <w:p>
      <w:pPr>
        <w:ind w:left="660" w:hanging="328"/>
        <w:spacing w:after="0" w:line="249" w:lineRule="exact"/>
        <w:tabs>
          <w:tab w:leader="none" w:pos="660" w:val="left"/>
        </w:tabs>
        <w:numPr>
          <w:ilvl w:val="0"/>
          <w:numId w:val="13"/>
        </w:numPr>
        <w:rPr>
          <w:rFonts w:ascii="Arial" w:cs="Arial" w:eastAsia="Arial" w:hAnsi="Arial"/>
          <w:sz w:val="28"/>
          <w:szCs w:val="28"/>
          <w:color w:val="auto"/>
          <w:vertAlign w:val="superscript"/>
        </w:rPr>
      </w:pPr>
      <w:r>
        <w:rPr>
          <w:rFonts w:ascii="MS PGothic" w:cs="MS PGothic" w:eastAsia="MS PGothic" w:hAnsi="MS PGothic"/>
          <w:sz w:val="22"/>
          <w:szCs w:val="22"/>
          <w:color w:val="auto"/>
        </w:rPr>
        <w:t>☐</w:t>
      </w:r>
      <w:r>
        <w:rPr>
          <w:rFonts w:ascii="Arial" w:cs="Arial" w:eastAsia="Arial" w:hAnsi="Arial"/>
          <w:sz w:val="15"/>
          <w:szCs w:val="15"/>
          <w:color w:val="auto"/>
        </w:rPr>
        <w:t xml:space="preserve"> An employee benefit plan or endowment fund in accordance with Sec. 240.13d-1(b)(1)(ii)(F);</w:t>
      </w:r>
    </w:p>
    <w:p>
      <w:pPr>
        <w:spacing w:after="0" w:line="8" w:lineRule="exact"/>
        <w:rPr>
          <w:rFonts w:ascii="Arial" w:cs="Arial" w:eastAsia="Arial" w:hAnsi="Arial"/>
          <w:sz w:val="28"/>
          <w:szCs w:val="28"/>
          <w:color w:val="auto"/>
          <w:vertAlign w:val="superscript"/>
        </w:rPr>
      </w:pPr>
    </w:p>
    <w:p>
      <w:pPr>
        <w:ind w:left="660" w:hanging="328"/>
        <w:spacing w:after="0" w:line="225" w:lineRule="exact"/>
        <w:tabs>
          <w:tab w:leader="none" w:pos="660" w:val="left"/>
        </w:tabs>
        <w:numPr>
          <w:ilvl w:val="0"/>
          <w:numId w:val="13"/>
        </w:numPr>
        <w:rPr>
          <w:rFonts w:ascii="Arial" w:cs="Arial" w:eastAsia="Arial" w:hAnsi="Arial"/>
          <w:sz w:val="26"/>
          <w:szCs w:val="26"/>
          <w:color w:val="auto"/>
          <w:vertAlign w:val="superscript"/>
        </w:rPr>
      </w:pPr>
      <w:r>
        <w:rPr>
          <w:rFonts w:ascii="MS PGothic" w:cs="MS PGothic" w:eastAsia="MS PGothic" w:hAnsi="MS PGothic"/>
          <w:sz w:val="16"/>
          <w:szCs w:val="16"/>
          <w:color w:val="auto"/>
        </w:rPr>
        <w:t>☒</w:t>
      </w:r>
      <w:r>
        <w:rPr>
          <w:rFonts w:ascii="Arial" w:cs="Arial" w:eastAsia="Arial" w:hAnsi="Arial"/>
          <w:sz w:val="14"/>
          <w:szCs w:val="14"/>
          <w:color w:val="auto"/>
        </w:rPr>
        <w:t xml:space="preserve"> A parent holding company or control person in accordance with Sec. 240.13d-1(b)(1)(ii)(G);</w:t>
      </w:r>
    </w:p>
    <w:p>
      <w:pPr>
        <w:spacing w:after="0" w:line="59" w:lineRule="exact"/>
        <w:rPr>
          <w:rFonts w:ascii="Arial" w:cs="Arial" w:eastAsia="Arial" w:hAnsi="Arial"/>
          <w:sz w:val="26"/>
          <w:szCs w:val="26"/>
          <w:color w:val="auto"/>
          <w:vertAlign w:val="superscript"/>
        </w:rPr>
      </w:pPr>
    </w:p>
    <w:p>
      <w:pPr>
        <w:ind w:left="660" w:hanging="328"/>
        <w:spacing w:after="0" w:line="249" w:lineRule="exact"/>
        <w:tabs>
          <w:tab w:leader="none" w:pos="660" w:val="left"/>
        </w:tabs>
        <w:numPr>
          <w:ilvl w:val="0"/>
          <w:numId w:val="13"/>
        </w:numPr>
        <w:rPr>
          <w:rFonts w:ascii="Arial" w:cs="Arial" w:eastAsia="Arial" w:hAnsi="Arial"/>
          <w:sz w:val="28"/>
          <w:szCs w:val="28"/>
          <w:color w:val="auto"/>
          <w:vertAlign w:val="superscript"/>
        </w:rPr>
      </w:pPr>
      <w:r>
        <w:rPr>
          <w:rFonts w:ascii="MS PGothic" w:cs="MS PGothic" w:eastAsia="MS PGothic" w:hAnsi="MS PGothic"/>
          <w:sz w:val="22"/>
          <w:szCs w:val="22"/>
          <w:color w:val="auto"/>
        </w:rPr>
        <w:t>☐</w:t>
      </w:r>
      <w:r>
        <w:rPr>
          <w:rFonts w:ascii="Arial" w:cs="Arial" w:eastAsia="Arial" w:hAnsi="Arial"/>
          <w:sz w:val="15"/>
          <w:szCs w:val="15"/>
          <w:color w:val="auto"/>
        </w:rPr>
        <w:t xml:space="preserve"> A savings association as defined in Section 3(b) of the Federal Deposit Insurance Act (12 U.S.C. 1813);</w:t>
      </w:r>
    </w:p>
    <w:p>
      <w:pPr>
        <w:spacing w:after="0" w:line="48" w:lineRule="exact"/>
        <w:rPr>
          <w:rFonts w:ascii="Arial" w:cs="Arial" w:eastAsia="Arial" w:hAnsi="Arial"/>
          <w:sz w:val="28"/>
          <w:szCs w:val="28"/>
          <w:color w:val="auto"/>
          <w:vertAlign w:val="superscript"/>
        </w:rPr>
      </w:pPr>
    </w:p>
    <w:p>
      <w:pPr>
        <w:ind w:left="660" w:hanging="328"/>
        <w:spacing w:after="0" w:line="204" w:lineRule="exact"/>
        <w:tabs>
          <w:tab w:leader="none" w:pos="660" w:val="left"/>
        </w:tabs>
        <w:numPr>
          <w:ilvl w:val="0"/>
          <w:numId w:val="13"/>
        </w:numPr>
        <w:rPr>
          <w:rFonts w:ascii="Arial" w:cs="Arial" w:eastAsia="Arial" w:hAnsi="Arial"/>
          <w:sz w:val="31"/>
          <w:szCs w:val="31"/>
          <w:color w:val="auto"/>
          <w:vertAlign w:val="superscript"/>
        </w:rPr>
      </w:pPr>
      <w:r>
        <w:rPr>
          <w:rFonts w:ascii="MS PGothic" w:cs="MS PGothic" w:eastAsia="MS PGothic" w:hAnsi="MS PGothic"/>
          <w:sz w:val="24"/>
          <w:szCs w:val="24"/>
          <w:color w:val="auto"/>
        </w:rPr>
        <w:t>☐</w:t>
      </w:r>
      <w:r>
        <w:rPr>
          <w:rFonts w:ascii="Arial" w:cs="Arial" w:eastAsia="Arial" w:hAnsi="Arial"/>
          <w:sz w:val="16"/>
          <w:szCs w:val="16"/>
          <w:color w:val="auto"/>
        </w:rPr>
        <w:t xml:space="preserve"> A church plan that is excluded from the definition of an investment company under section 3(c)(14) of the Investment Company Act of 1940 (15 U.S.C. 80a-3);</w:t>
      </w:r>
    </w:p>
    <w:p>
      <w:pPr>
        <w:ind w:left="660" w:hanging="328"/>
        <w:spacing w:after="0" w:line="339" w:lineRule="exact"/>
        <w:tabs>
          <w:tab w:leader="none" w:pos="660" w:val="left"/>
        </w:tabs>
        <w:numPr>
          <w:ilvl w:val="0"/>
          <w:numId w:val="13"/>
        </w:numPr>
        <w:rPr>
          <w:rFonts w:ascii="Arial" w:cs="Arial" w:eastAsia="Arial" w:hAnsi="Arial"/>
          <w:sz w:val="32"/>
          <w:szCs w:val="32"/>
          <w:color w:val="auto"/>
          <w:vertAlign w:val="superscript"/>
        </w:rPr>
      </w:pPr>
      <w:r>
        <w:rPr>
          <w:rFonts w:ascii="MS PGothic" w:cs="MS PGothic" w:eastAsia="MS PGothic" w:hAnsi="MS PGothic"/>
          <w:sz w:val="25"/>
          <w:szCs w:val="25"/>
          <w:color w:val="auto"/>
        </w:rPr>
        <w:t>☐</w:t>
      </w:r>
      <w:r>
        <w:rPr>
          <w:rFonts w:ascii="Arial" w:cs="Arial" w:eastAsia="Arial" w:hAnsi="Arial"/>
          <w:sz w:val="16"/>
          <w:szCs w:val="16"/>
          <w:color w:val="auto"/>
        </w:rPr>
        <w:t xml:space="preserve"> A non-U.S. institution in accordance with Sec. 240.13d-1(b)(1)(ii)(J);</w:t>
      </w:r>
    </w:p>
    <w:p>
      <w:pPr>
        <w:spacing w:after="0" w:line="49" w:lineRule="exact"/>
        <w:rPr>
          <w:rFonts w:ascii="Arial" w:cs="Arial" w:eastAsia="Arial" w:hAnsi="Arial"/>
          <w:sz w:val="32"/>
          <w:szCs w:val="32"/>
          <w:color w:val="auto"/>
          <w:vertAlign w:val="superscript"/>
        </w:rPr>
      </w:pPr>
    </w:p>
    <w:p>
      <w:pPr>
        <w:ind w:left="660" w:hanging="328"/>
        <w:spacing w:after="0" w:line="249" w:lineRule="exact"/>
        <w:tabs>
          <w:tab w:leader="none" w:pos="660" w:val="left"/>
        </w:tabs>
        <w:numPr>
          <w:ilvl w:val="0"/>
          <w:numId w:val="13"/>
        </w:numPr>
        <w:rPr>
          <w:rFonts w:ascii="Arial" w:cs="Arial" w:eastAsia="Arial" w:hAnsi="Arial"/>
          <w:sz w:val="28"/>
          <w:szCs w:val="28"/>
          <w:color w:val="auto"/>
          <w:vertAlign w:val="superscript"/>
        </w:rPr>
      </w:pPr>
      <w:r>
        <w:rPr>
          <w:rFonts w:ascii="MS PGothic" w:cs="MS PGothic" w:eastAsia="MS PGothic" w:hAnsi="MS PGothic"/>
          <w:sz w:val="22"/>
          <w:szCs w:val="22"/>
          <w:color w:val="auto"/>
        </w:rPr>
        <w:t>☐</w:t>
      </w:r>
      <w:r>
        <w:rPr>
          <w:rFonts w:ascii="Arial" w:cs="Arial" w:eastAsia="Arial" w:hAnsi="Arial"/>
          <w:sz w:val="15"/>
          <w:szCs w:val="15"/>
          <w:color w:val="auto"/>
        </w:rPr>
        <w:t xml:space="preserve"> Group, in accordance with Sec. 240.13d-1(b)(1)(ii)(J).</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Ownership</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color w:val="auto"/>
        </w:rPr>
        <w:t>This statement is being filed with respect to an aggregate of 2,177,218 shares of Ordinary Shares, resulting in beneficial ownership of Ordinary Shares as follows:</w:t>
      </w:r>
    </w:p>
    <w:p>
      <w:pPr>
        <w:spacing w:after="0" w:line="179"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Gobi</w:t>
      </w:r>
    </w:p>
    <w:p>
      <w:pPr>
        <w:spacing w:after="0" w:line="153" w:lineRule="exact"/>
        <w:rPr>
          <w:rFonts w:ascii="Arial" w:cs="Arial" w:eastAsia="Arial" w:hAnsi="Arial"/>
          <w:sz w:val="16"/>
          <w:szCs w:val="16"/>
          <w:color w:val="auto"/>
        </w:rPr>
      </w:pPr>
    </w:p>
    <w:p>
      <w:pPr>
        <w:ind w:left="660" w:hanging="328"/>
        <w:spacing w:after="0"/>
        <w:tabs>
          <w:tab w:leader="none" w:pos="6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Amount Beneficially owned: 2,177,218.</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Percent of Class: 7.03%.</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Number of shares to which the person has:</w:t>
      </w:r>
    </w:p>
    <w:p>
      <w:pPr>
        <w:spacing w:after="0" w:line="221" w:lineRule="exact"/>
        <w:rPr>
          <w:rFonts w:ascii="Arial" w:cs="Arial" w:eastAsia="Arial" w:hAnsi="Arial"/>
          <w:sz w:val="16"/>
          <w:szCs w:val="16"/>
          <w:color w:val="auto"/>
        </w:rPr>
      </w:pPr>
    </w:p>
    <w:p>
      <w:pPr>
        <w:ind w:left="1300" w:hanging="320"/>
        <w:spacing w:after="0"/>
        <w:tabs>
          <w:tab w:leader="none" w:pos="1300" w:val="left"/>
        </w:tabs>
        <w:numPr>
          <w:ilvl w:val="2"/>
          <w:numId w:val="14"/>
        </w:numPr>
        <w:rPr>
          <w:rFonts w:ascii="Arial" w:cs="Arial" w:eastAsia="Arial" w:hAnsi="Arial"/>
          <w:sz w:val="16"/>
          <w:szCs w:val="16"/>
          <w:color w:val="auto"/>
        </w:rPr>
      </w:pPr>
      <w:r>
        <w:rPr>
          <w:rFonts w:ascii="Arial" w:cs="Arial" w:eastAsia="Arial" w:hAnsi="Arial"/>
          <w:sz w:val="16"/>
          <w:szCs w:val="16"/>
          <w:color w:val="auto"/>
        </w:rPr>
        <w:t>Sole power to vote or to direct the vote: 0.</w:t>
      </w:r>
    </w:p>
    <w:p>
      <w:pPr>
        <w:spacing w:after="0" w:line="221" w:lineRule="exact"/>
        <w:rPr>
          <w:rFonts w:ascii="Arial" w:cs="Arial" w:eastAsia="Arial" w:hAnsi="Arial"/>
          <w:sz w:val="16"/>
          <w:szCs w:val="16"/>
          <w:color w:val="auto"/>
        </w:rPr>
      </w:pPr>
    </w:p>
    <w:p>
      <w:pPr>
        <w:ind w:left="1300" w:hanging="320"/>
        <w:spacing w:after="0"/>
        <w:tabs>
          <w:tab w:leader="none" w:pos="1300" w:val="left"/>
        </w:tabs>
        <w:numPr>
          <w:ilvl w:val="2"/>
          <w:numId w:val="14"/>
        </w:numPr>
        <w:rPr>
          <w:rFonts w:ascii="Arial" w:cs="Arial" w:eastAsia="Arial" w:hAnsi="Arial"/>
          <w:sz w:val="16"/>
          <w:szCs w:val="16"/>
          <w:color w:val="auto"/>
        </w:rPr>
      </w:pPr>
      <w:r>
        <w:rPr>
          <w:rFonts w:ascii="Arial" w:cs="Arial" w:eastAsia="Arial" w:hAnsi="Arial"/>
          <w:sz w:val="16"/>
          <w:szCs w:val="16"/>
          <w:color w:val="auto"/>
        </w:rPr>
        <w:t>Shared power to vote or to direct the vote: 2,177,218.</w:t>
      </w:r>
    </w:p>
    <w:p>
      <w:pPr>
        <w:spacing w:after="0" w:line="221" w:lineRule="exact"/>
        <w:rPr>
          <w:rFonts w:ascii="Arial" w:cs="Arial" w:eastAsia="Arial" w:hAnsi="Arial"/>
          <w:sz w:val="16"/>
          <w:szCs w:val="16"/>
          <w:color w:val="auto"/>
        </w:rPr>
      </w:pPr>
    </w:p>
    <w:p>
      <w:pPr>
        <w:ind w:left="1300" w:hanging="320"/>
        <w:spacing w:after="0"/>
        <w:tabs>
          <w:tab w:leader="none" w:pos="1300" w:val="left"/>
        </w:tabs>
        <w:numPr>
          <w:ilvl w:val="2"/>
          <w:numId w:val="14"/>
        </w:numPr>
        <w:rPr>
          <w:rFonts w:ascii="Arial" w:cs="Arial" w:eastAsia="Arial" w:hAnsi="Arial"/>
          <w:sz w:val="16"/>
          <w:szCs w:val="16"/>
          <w:color w:val="auto"/>
        </w:rPr>
      </w:pPr>
      <w:r>
        <w:rPr>
          <w:rFonts w:ascii="Arial" w:cs="Arial" w:eastAsia="Arial" w:hAnsi="Arial"/>
          <w:sz w:val="16"/>
          <w:szCs w:val="16"/>
          <w:color w:val="auto"/>
        </w:rPr>
        <w:t>Sole power to dispose or to direct the disposition of: 0.</w:t>
      </w:r>
    </w:p>
    <w:p>
      <w:pPr>
        <w:spacing w:after="0" w:line="221" w:lineRule="exact"/>
        <w:rPr>
          <w:rFonts w:ascii="Arial" w:cs="Arial" w:eastAsia="Arial" w:hAnsi="Arial"/>
          <w:sz w:val="16"/>
          <w:szCs w:val="16"/>
          <w:color w:val="auto"/>
        </w:rPr>
      </w:pPr>
    </w:p>
    <w:p>
      <w:pPr>
        <w:ind w:left="1300" w:hanging="320"/>
        <w:spacing w:after="0"/>
        <w:tabs>
          <w:tab w:leader="none" w:pos="1300" w:val="left"/>
        </w:tabs>
        <w:numPr>
          <w:ilvl w:val="2"/>
          <w:numId w:val="14"/>
        </w:numPr>
        <w:rPr>
          <w:rFonts w:ascii="Arial" w:cs="Arial" w:eastAsia="Arial" w:hAnsi="Arial"/>
          <w:sz w:val="16"/>
          <w:szCs w:val="16"/>
          <w:color w:val="auto"/>
        </w:rPr>
      </w:pPr>
      <w:r>
        <w:rPr>
          <w:rFonts w:ascii="Arial" w:cs="Arial" w:eastAsia="Arial" w:hAnsi="Arial"/>
          <w:sz w:val="16"/>
          <w:szCs w:val="16"/>
          <w:color w:val="auto"/>
        </w:rPr>
        <w:t>Shared power to dispose or to direct the disposition of: 2,177,218.</w:t>
      </w:r>
    </w:p>
    <w:p>
      <w:pPr>
        <w:spacing w:after="0" w:line="167" w:lineRule="exact"/>
        <w:rPr>
          <w:rFonts w:ascii="Arial" w:cs="Arial" w:eastAsia="Arial" w:hAnsi="Arial"/>
          <w:sz w:val="16"/>
          <w:szCs w:val="16"/>
          <w:color w:val="auto"/>
        </w:rPr>
      </w:pPr>
    </w:p>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Shan</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Amount Beneficially owned: 2,177,218.</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Percent of Class: 7.03%.</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Number of shares to which the person has:</w:t>
      </w:r>
    </w:p>
    <w:p>
      <w:pPr>
        <w:spacing w:after="0" w:line="221" w:lineRule="exact"/>
        <w:rPr>
          <w:rFonts w:ascii="Arial" w:cs="Arial" w:eastAsia="Arial" w:hAnsi="Arial"/>
          <w:sz w:val="16"/>
          <w:szCs w:val="16"/>
          <w:color w:val="auto"/>
        </w:rPr>
      </w:pPr>
    </w:p>
    <w:p>
      <w:pPr>
        <w:ind w:left="1300" w:hanging="320"/>
        <w:spacing w:after="0"/>
        <w:tabs>
          <w:tab w:leader="none" w:pos="1300" w:val="left"/>
        </w:tabs>
        <w:numPr>
          <w:ilvl w:val="2"/>
          <w:numId w:val="15"/>
        </w:numPr>
        <w:rPr>
          <w:rFonts w:ascii="Arial" w:cs="Arial" w:eastAsia="Arial" w:hAnsi="Arial"/>
          <w:sz w:val="16"/>
          <w:szCs w:val="16"/>
          <w:color w:val="auto"/>
        </w:rPr>
      </w:pPr>
      <w:r>
        <w:rPr>
          <w:rFonts w:ascii="Arial" w:cs="Arial" w:eastAsia="Arial" w:hAnsi="Arial"/>
          <w:sz w:val="16"/>
          <w:szCs w:val="16"/>
          <w:color w:val="auto"/>
        </w:rPr>
        <w:t>Sole power to vote or to direct the vote: 0.</w:t>
      </w:r>
    </w:p>
    <w:p>
      <w:pPr>
        <w:spacing w:after="0" w:line="221" w:lineRule="exact"/>
        <w:rPr>
          <w:rFonts w:ascii="Arial" w:cs="Arial" w:eastAsia="Arial" w:hAnsi="Arial"/>
          <w:sz w:val="16"/>
          <w:szCs w:val="16"/>
          <w:color w:val="auto"/>
        </w:rPr>
      </w:pPr>
    </w:p>
    <w:p>
      <w:pPr>
        <w:ind w:left="1300" w:hanging="320"/>
        <w:spacing w:after="0"/>
        <w:tabs>
          <w:tab w:leader="none" w:pos="1300" w:val="left"/>
        </w:tabs>
        <w:numPr>
          <w:ilvl w:val="2"/>
          <w:numId w:val="15"/>
        </w:numPr>
        <w:rPr>
          <w:rFonts w:ascii="Arial" w:cs="Arial" w:eastAsia="Arial" w:hAnsi="Arial"/>
          <w:sz w:val="16"/>
          <w:szCs w:val="16"/>
          <w:color w:val="auto"/>
        </w:rPr>
      </w:pPr>
      <w:r>
        <w:rPr>
          <w:rFonts w:ascii="Arial" w:cs="Arial" w:eastAsia="Arial" w:hAnsi="Arial"/>
          <w:sz w:val="16"/>
          <w:szCs w:val="16"/>
          <w:color w:val="auto"/>
        </w:rPr>
        <w:t>Shared power to vote or to direct the vote: 2,177,218.</w:t>
      </w:r>
    </w:p>
    <w:p>
      <w:pPr>
        <w:spacing w:after="0" w:line="221" w:lineRule="exact"/>
        <w:rPr>
          <w:rFonts w:ascii="Arial" w:cs="Arial" w:eastAsia="Arial" w:hAnsi="Arial"/>
          <w:sz w:val="16"/>
          <w:szCs w:val="16"/>
          <w:color w:val="auto"/>
        </w:rPr>
      </w:pPr>
    </w:p>
    <w:p>
      <w:pPr>
        <w:ind w:left="1300" w:hanging="320"/>
        <w:spacing w:after="0"/>
        <w:tabs>
          <w:tab w:leader="none" w:pos="1300" w:val="left"/>
        </w:tabs>
        <w:numPr>
          <w:ilvl w:val="2"/>
          <w:numId w:val="15"/>
        </w:numPr>
        <w:rPr>
          <w:rFonts w:ascii="Arial" w:cs="Arial" w:eastAsia="Arial" w:hAnsi="Arial"/>
          <w:sz w:val="16"/>
          <w:szCs w:val="16"/>
          <w:color w:val="auto"/>
        </w:rPr>
      </w:pPr>
      <w:r>
        <w:rPr>
          <w:rFonts w:ascii="Arial" w:cs="Arial" w:eastAsia="Arial" w:hAnsi="Arial"/>
          <w:sz w:val="16"/>
          <w:szCs w:val="16"/>
          <w:color w:val="auto"/>
        </w:rPr>
        <w:t>Sole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369570</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16" w:right="359" w:bottom="1440" w:gutter="0" w:footer="0" w:header="0"/>
        </w:sectPr>
      </w:pPr>
    </w:p>
    <w:bookmarkStart w:id="6" w:name="page7"/>
    <w:bookmarkEnd w:id="6"/>
    <w:p>
      <w:pPr>
        <w:ind w:left="100"/>
        <w:spacing w:after="0"/>
        <w:tabs>
          <w:tab w:leader="none" w:pos="5440" w:val="left"/>
          <w:tab w:leader="none" w:pos="1032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Y4600W108</w:t>
      </w:r>
      <w:r>
        <w:rPr>
          <w:sz w:val="20"/>
          <w:szCs w:val="20"/>
          <w:color w:val="auto"/>
        </w:rPr>
        <w:tab/>
      </w:r>
      <w:r>
        <w:rPr>
          <w:rFonts w:ascii="Arial" w:cs="Arial" w:eastAsia="Arial" w:hAnsi="Arial"/>
          <w:sz w:val="16"/>
          <w:szCs w:val="16"/>
          <w:color w:val="auto"/>
        </w:rPr>
        <w:t>13G/A</w:t>
      </w:r>
      <w:r>
        <w:rPr>
          <w:sz w:val="20"/>
          <w:szCs w:val="20"/>
          <w:color w:val="auto"/>
        </w:rPr>
        <w:tab/>
      </w:r>
      <w:r>
        <w:rPr>
          <w:rFonts w:ascii="Arial" w:cs="Arial" w:eastAsia="Arial" w:hAnsi="Arial"/>
          <w:sz w:val="14"/>
          <w:szCs w:val="14"/>
          <w:color w:val="auto"/>
        </w:rPr>
        <w:t>Page 7 of 11</w:t>
      </w:r>
    </w:p>
    <w:p>
      <w:pPr>
        <w:spacing w:after="0" w:line="3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(viii)Sharedpower to dispose or to direct the disposition of: 2,177,218.</w:t>
      </w:r>
    </w:p>
    <w:p>
      <w:pPr>
        <w:spacing w:after="0" w:line="154"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Gobi Master</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Amount Beneficially owned: 1,649,712.</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Percent of Class: 5.33%.</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Number of shares to which the person has:</w:t>
      </w:r>
    </w:p>
    <w:p>
      <w:pPr>
        <w:spacing w:after="0" w:line="221" w:lineRule="exact"/>
        <w:rPr>
          <w:rFonts w:ascii="Arial" w:cs="Arial" w:eastAsia="Arial" w:hAnsi="Arial"/>
          <w:sz w:val="16"/>
          <w:szCs w:val="16"/>
          <w:color w:val="auto"/>
        </w:rPr>
      </w:pPr>
    </w:p>
    <w:p>
      <w:pPr>
        <w:ind w:left="1300" w:hanging="320"/>
        <w:spacing w:after="0"/>
        <w:tabs>
          <w:tab w:leader="none" w:pos="1300" w:val="left"/>
        </w:tabs>
        <w:numPr>
          <w:ilvl w:val="2"/>
          <w:numId w:val="16"/>
        </w:numPr>
        <w:rPr>
          <w:rFonts w:ascii="Arial" w:cs="Arial" w:eastAsia="Arial" w:hAnsi="Arial"/>
          <w:sz w:val="16"/>
          <w:szCs w:val="16"/>
          <w:color w:val="auto"/>
        </w:rPr>
      </w:pPr>
      <w:r>
        <w:rPr>
          <w:rFonts w:ascii="Arial" w:cs="Arial" w:eastAsia="Arial" w:hAnsi="Arial"/>
          <w:sz w:val="16"/>
          <w:szCs w:val="16"/>
          <w:color w:val="auto"/>
        </w:rPr>
        <w:t>Sole power to vote or to direct the vote: 0.</w:t>
      </w:r>
    </w:p>
    <w:p>
      <w:pPr>
        <w:spacing w:after="0" w:line="221" w:lineRule="exact"/>
        <w:rPr>
          <w:rFonts w:ascii="Arial" w:cs="Arial" w:eastAsia="Arial" w:hAnsi="Arial"/>
          <w:sz w:val="16"/>
          <w:szCs w:val="16"/>
          <w:color w:val="auto"/>
        </w:rPr>
      </w:pPr>
    </w:p>
    <w:p>
      <w:pPr>
        <w:ind w:left="1300" w:hanging="320"/>
        <w:spacing w:after="0"/>
        <w:tabs>
          <w:tab w:leader="none" w:pos="1300" w:val="left"/>
        </w:tabs>
        <w:numPr>
          <w:ilvl w:val="2"/>
          <w:numId w:val="16"/>
        </w:numPr>
        <w:rPr>
          <w:rFonts w:ascii="Arial" w:cs="Arial" w:eastAsia="Arial" w:hAnsi="Arial"/>
          <w:sz w:val="16"/>
          <w:szCs w:val="16"/>
          <w:color w:val="auto"/>
        </w:rPr>
      </w:pPr>
      <w:r>
        <w:rPr>
          <w:rFonts w:ascii="Arial" w:cs="Arial" w:eastAsia="Arial" w:hAnsi="Arial"/>
          <w:sz w:val="16"/>
          <w:szCs w:val="16"/>
          <w:color w:val="auto"/>
        </w:rPr>
        <w:t>Shared power to vote or to direct the vote: 1,649,712.</w:t>
      </w:r>
    </w:p>
    <w:p>
      <w:pPr>
        <w:spacing w:after="0" w:line="221" w:lineRule="exact"/>
        <w:rPr>
          <w:rFonts w:ascii="Arial" w:cs="Arial" w:eastAsia="Arial" w:hAnsi="Arial"/>
          <w:sz w:val="16"/>
          <w:szCs w:val="16"/>
          <w:color w:val="auto"/>
        </w:rPr>
      </w:pPr>
    </w:p>
    <w:p>
      <w:pPr>
        <w:ind w:left="1300" w:hanging="320"/>
        <w:spacing w:after="0"/>
        <w:tabs>
          <w:tab w:leader="none" w:pos="1300" w:val="left"/>
        </w:tabs>
        <w:numPr>
          <w:ilvl w:val="2"/>
          <w:numId w:val="16"/>
        </w:numPr>
        <w:rPr>
          <w:rFonts w:ascii="Arial" w:cs="Arial" w:eastAsia="Arial" w:hAnsi="Arial"/>
          <w:sz w:val="16"/>
          <w:szCs w:val="16"/>
          <w:color w:val="auto"/>
        </w:rPr>
      </w:pPr>
      <w:r>
        <w:rPr>
          <w:rFonts w:ascii="Arial" w:cs="Arial" w:eastAsia="Arial" w:hAnsi="Arial"/>
          <w:sz w:val="16"/>
          <w:szCs w:val="16"/>
          <w:color w:val="auto"/>
        </w:rPr>
        <w:t>Sole power to dispose or to direct the disposition of: 0.</w:t>
      </w:r>
    </w:p>
    <w:p>
      <w:pPr>
        <w:spacing w:after="0" w:line="221" w:lineRule="exact"/>
        <w:rPr>
          <w:rFonts w:ascii="Arial" w:cs="Arial" w:eastAsia="Arial" w:hAnsi="Arial"/>
          <w:sz w:val="16"/>
          <w:szCs w:val="16"/>
          <w:color w:val="auto"/>
        </w:rPr>
      </w:pPr>
    </w:p>
    <w:p>
      <w:pPr>
        <w:ind w:left="1300" w:hanging="320"/>
        <w:spacing w:after="0"/>
        <w:tabs>
          <w:tab w:leader="none" w:pos="1300" w:val="left"/>
        </w:tabs>
        <w:numPr>
          <w:ilvl w:val="2"/>
          <w:numId w:val="16"/>
        </w:numPr>
        <w:rPr>
          <w:rFonts w:ascii="Arial" w:cs="Arial" w:eastAsia="Arial" w:hAnsi="Arial"/>
          <w:sz w:val="16"/>
          <w:szCs w:val="16"/>
          <w:color w:val="auto"/>
        </w:rPr>
      </w:pPr>
      <w:r>
        <w:rPr>
          <w:rFonts w:ascii="Arial" w:cs="Arial" w:eastAsia="Arial" w:hAnsi="Arial"/>
          <w:sz w:val="16"/>
          <w:szCs w:val="16"/>
          <w:color w:val="auto"/>
        </w:rPr>
        <w:t>Shared power to dispose or to direct the disposition of: 1,649,712.</w:t>
      </w:r>
    </w:p>
    <w:p>
      <w:pPr>
        <w:spacing w:after="0" w:line="163" w:lineRule="exact"/>
        <w:rPr>
          <w:sz w:val="20"/>
          <w:szCs w:val="20"/>
          <w:color w:val="auto"/>
        </w:rPr>
      </w:pPr>
    </w:p>
    <w:p>
      <w:pPr>
        <w:spacing w:after="0"/>
        <w:tabs>
          <w:tab w:leader="none" w:pos="1280" w:val="left"/>
        </w:tabs>
        <w:rPr>
          <w:sz w:val="20"/>
          <w:szCs w:val="20"/>
          <w:color w:val="auto"/>
        </w:rPr>
      </w:pPr>
      <w:r>
        <w:rPr>
          <w:rFonts w:ascii="Arial" w:cs="Arial" w:eastAsia="Arial" w:hAnsi="Arial"/>
          <w:sz w:val="16"/>
          <w:szCs w:val="16"/>
          <w:b w:val="1"/>
          <w:bCs w:val="1"/>
          <w:color w:val="auto"/>
        </w:rPr>
        <w:t>Item 5.</w:t>
      </w:r>
      <w:r>
        <w:rPr>
          <w:sz w:val="20"/>
          <w:szCs w:val="20"/>
          <w:color w:val="auto"/>
        </w:rPr>
        <w:tab/>
      </w:r>
      <w:r>
        <w:rPr>
          <w:rFonts w:ascii="Arial" w:cs="Arial" w:eastAsia="Arial" w:hAnsi="Arial"/>
          <w:sz w:val="14"/>
          <w:szCs w:val="14"/>
          <w:b w:val="1"/>
          <w:bCs w:val="1"/>
          <w:color w:val="auto"/>
        </w:rPr>
        <w:t>Ownership of Five Percent or Less of a Class.</w:t>
      </w:r>
    </w:p>
    <w:p>
      <w:pPr>
        <w:ind w:left="340" w:hanging="332"/>
        <w:spacing w:after="0" w:line="211" w:lineRule="auto"/>
        <w:tabs>
          <w:tab w:leader="none" w:pos="340" w:val="left"/>
        </w:tabs>
        <w:numPr>
          <w:ilvl w:val="0"/>
          <w:numId w:val="17"/>
        </w:numPr>
        <w:rPr>
          <w:rFonts w:ascii="MS PGothic" w:cs="MS PGothic" w:eastAsia="MS PGothic" w:hAnsi="MS PGothic"/>
          <w:sz w:val="49"/>
          <w:szCs w:val="49"/>
          <w:color w:val="auto"/>
          <w:vertAlign w:val="subscript"/>
        </w:rPr>
      </w:pPr>
      <w:r>
        <w:rPr>
          <w:rFonts w:ascii="Arial" w:cs="Arial" w:eastAsia="Arial" w:hAnsi="Arial"/>
          <w:sz w:val="16"/>
          <w:szCs w:val="16"/>
          <w:color w:val="auto"/>
        </w:rPr>
        <w:t>As of the date of this Report, the aggregate beneficial ownership of the Reporting Persons had been reduced to below five percent (5%).</w:t>
      </w:r>
    </w:p>
    <w:p>
      <w:pPr>
        <w:spacing w:after="0" w:line="290" w:lineRule="exact"/>
        <w:rPr>
          <w:sz w:val="20"/>
          <w:szCs w:val="20"/>
          <w:color w:val="auto"/>
        </w:rPr>
      </w:pPr>
    </w:p>
    <w:p>
      <w:pPr>
        <w:spacing w:after="0"/>
        <w:tabs>
          <w:tab w:leader="none" w:pos="1280" w:val="left"/>
        </w:tabs>
        <w:rPr>
          <w:sz w:val="20"/>
          <w:szCs w:val="20"/>
          <w:color w:val="auto"/>
        </w:rPr>
      </w:pPr>
      <w:r>
        <w:rPr>
          <w:rFonts w:ascii="Arial" w:cs="Arial" w:eastAsia="Arial" w:hAnsi="Arial"/>
          <w:sz w:val="16"/>
          <w:szCs w:val="16"/>
          <w:b w:val="1"/>
          <w:bCs w:val="1"/>
          <w:color w:val="auto"/>
        </w:rPr>
        <w:t>Item 6.</w:t>
      </w:r>
      <w:r>
        <w:rPr>
          <w:sz w:val="20"/>
          <w:szCs w:val="20"/>
          <w:color w:val="auto"/>
        </w:rPr>
        <w:tab/>
      </w:r>
      <w:r>
        <w:rPr>
          <w:rFonts w:ascii="Arial" w:cs="Arial" w:eastAsia="Arial" w:hAnsi="Arial"/>
          <w:sz w:val="14"/>
          <w:szCs w:val="14"/>
          <w:b w:val="1"/>
          <w:bCs w:val="1"/>
          <w:color w:val="auto"/>
        </w:rPr>
        <w:t>Ownership of More than Five Percent on Behalf of another Person.</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Gobi, an investment adviser registered under Section 203 of the Investment Advisers Act of 1940, is deemed to be the beneficial owner of 2,177,218 shares, or 7.03% of the Ordinary Shares believed to be outstanding, as a result of acting as investment adviser to various clients. Shan is the managing member of Gobi and as such is deemed to be the beneficial owner of 2,177,218 shares, or 7.03% of the Ordinary Shares believed to be outstanding. Clients of Gobi have the right to receive and the ultimate power to direct the receipt of dividends from, or the proceeds of the sale of, such securities. Gobi Master Fund, Ltd., a Cayman Islands exempted company for which Gobi acts as an investment adviser, may be deemed to beneficially own 1,649,712 of these 2,177,218 shares, which equates to 5.33% of the Ordinary Shares believed to be outstanding. Druid Investment Partners LP, a Delaware limited partnership for which Gobi acts as investment adviser, may be deemed to beneficially own 401,081 of these 2,177,218 shares, which equates to 1.30% of the Ordinary Shares believed to be outstanding. Gobi Concentrated Master Fund Ltd., a business company incorporated and existing under the laws of the British Virgin Islands for which Gobi acts as investment adviser, may be deemed to beneficially own 126,425 of these 2,177,218 shares, which equates to 0.41% of the Ordinary Shares believed to be outstanding.</w:t>
      </w:r>
    </w:p>
    <w:p>
      <w:pPr>
        <w:spacing w:after="0" w:line="165" w:lineRule="exact"/>
        <w:rPr>
          <w:sz w:val="20"/>
          <w:szCs w:val="20"/>
          <w:color w:val="auto"/>
        </w:rPr>
      </w:pPr>
    </w:p>
    <w:p>
      <w:pPr>
        <w:spacing w:after="0"/>
        <w:tabs>
          <w:tab w:leader="none" w:pos="1280" w:val="left"/>
        </w:tabs>
        <w:rPr>
          <w:sz w:val="20"/>
          <w:szCs w:val="20"/>
          <w:color w:val="auto"/>
        </w:rPr>
      </w:pPr>
      <w:r>
        <w:rPr>
          <w:rFonts w:ascii="Arial" w:cs="Arial" w:eastAsia="Arial" w:hAnsi="Arial"/>
          <w:sz w:val="16"/>
          <w:szCs w:val="16"/>
          <w:b w:val="1"/>
          <w:bCs w:val="1"/>
          <w:color w:val="auto"/>
        </w:rPr>
        <w:t>Item 7.</w:t>
      </w:r>
      <w:r>
        <w:rPr>
          <w:sz w:val="20"/>
          <w:szCs w:val="20"/>
          <w:color w:val="auto"/>
        </w:rPr>
        <w:tab/>
      </w:r>
      <w:r>
        <w:rPr>
          <w:rFonts w:ascii="Arial" w:cs="Arial" w:eastAsia="Arial" w:hAnsi="Arial"/>
          <w:sz w:val="14"/>
          <w:szCs w:val="14"/>
          <w:b w:val="1"/>
          <w:bCs w:val="1"/>
          <w:color w:val="auto"/>
        </w:rPr>
        <w:t>Identification and Classification of the Subsidiary Which Acquired the Security Being Reported on By the Parent Holding Company.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17" w:lineRule="exact"/>
        <w:rPr>
          <w:sz w:val="20"/>
          <w:szCs w:val="20"/>
          <w:color w:val="auto"/>
        </w:rPr>
      </w:pPr>
    </w:p>
    <w:p>
      <w:pPr>
        <w:spacing w:after="0"/>
        <w:tabs>
          <w:tab w:leader="none" w:pos="1280" w:val="left"/>
        </w:tabs>
        <w:rPr>
          <w:sz w:val="20"/>
          <w:szCs w:val="20"/>
          <w:color w:val="auto"/>
        </w:rPr>
      </w:pPr>
      <w:r>
        <w:rPr>
          <w:rFonts w:ascii="Arial" w:cs="Arial" w:eastAsia="Arial" w:hAnsi="Arial"/>
          <w:sz w:val="16"/>
          <w:szCs w:val="16"/>
          <w:b w:val="1"/>
          <w:bCs w:val="1"/>
          <w:color w:val="auto"/>
        </w:rPr>
        <w:t>Item 8.</w:t>
      </w:r>
      <w:r>
        <w:rPr>
          <w:sz w:val="20"/>
          <w:szCs w:val="20"/>
          <w:color w:val="auto"/>
        </w:rPr>
        <w:tab/>
      </w:r>
      <w:r>
        <w:rPr>
          <w:rFonts w:ascii="Arial" w:cs="Arial" w:eastAsia="Arial" w:hAnsi="Arial"/>
          <w:sz w:val="14"/>
          <w:szCs w:val="14"/>
          <w:b w:val="1"/>
          <w:bCs w:val="1"/>
          <w:color w:val="auto"/>
        </w:rPr>
        <w:t>Identification and Classification of Members of the Group.</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17" w:lineRule="exact"/>
        <w:rPr>
          <w:sz w:val="20"/>
          <w:szCs w:val="20"/>
          <w:color w:val="auto"/>
        </w:rPr>
      </w:pPr>
    </w:p>
    <w:p>
      <w:pPr>
        <w:spacing w:after="0"/>
        <w:tabs>
          <w:tab w:leader="none" w:pos="1280" w:val="left"/>
        </w:tabs>
        <w:rPr>
          <w:sz w:val="20"/>
          <w:szCs w:val="20"/>
          <w:color w:val="auto"/>
        </w:rPr>
      </w:pPr>
      <w:r>
        <w:rPr>
          <w:rFonts w:ascii="Arial" w:cs="Arial" w:eastAsia="Arial" w:hAnsi="Arial"/>
          <w:sz w:val="16"/>
          <w:szCs w:val="16"/>
          <w:b w:val="1"/>
          <w:bCs w:val="1"/>
          <w:color w:val="auto"/>
        </w:rPr>
        <w:t>Item 9.</w:t>
      </w:r>
      <w:r>
        <w:rPr>
          <w:sz w:val="20"/>
          <w:szCs w:val="20"/>
          <w:color w:val="auto"/>
        </w:rPr>
        <w:tab/>
      </w:r>
      <w:r>
        <w:rPr>
          <w:rFonts w:ascii="Arial" w:cs="Arial" w:eastAsia="Arial" w:hAnsi="Arial"/>
          <w:sz w:val="14"/>
          <w:szCs w:val="14"/>
          <w:b w:val="1"/>
          <w:bCs w:val="1"/>
          <w:color w:val="auto"/>
        </w:rPr>
        <w:t>Notice of Dissolution of Group.</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369570</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16"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3"/>
        </w:trPr>
        <w:tc>
          <w:tcPr>
            <w:tcW w:w="382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color w:val="auto"/>
              </w:rPr>
              <w:t>CUSIP No. Y4600W108</w:t>
            </w:r>
          </w:p>
        </w:tc>
        <w:tc>
          <w:tcPr>
            <w:tcW w:w="4300" w:type="dxa"/>
            <w:vAlign w:val="bottom"/>
            <w:tcBorders>
              <w:top w:val="single" w:sz="8" w:color="auto"/>
            </w:tcBorders>
          </w:tcPr>
          <w:p>
            <w:pPr>
              <w:ind w:left="1640"/>
              <w:spacing w:after="0"/>
              <w:rPr>
                <w:sz w:val="20"/>
                <w:szCs w:val="20"/>
                <w:color w:val="auto"/>
              </w:rPr>
            </w:pPr>
            <w:r>
              <w:rPr>
                <w:rFonts w:ascii="Arial" w:cs="Arial" w:eastAsia="Arial" w:hAnsi="Arial"/>
                <w:sz w:val="16"/>
                <w:szCs w:val="16"/>
                <w:color w:val="auto"/>
              </w:rPr>
              <w:t>13G/A</w:t>
            </w:r>
          </w:p>
        </w:tc>
        <w:tc>
          <w:tcPr>
            <w:tcW w:w="3120" w:type="dxa"/>
            <w:vAlign w:val="bottom"/>
            <w:tcBorders>
              <w:top w:val="single" w:sz="8" w:color="auto"/>
            </w:tcBorders>
          </w:tcPr>
          <w:p>
            <w:pPr>
              <w:ind w:left="2220"/>
              <w:spacing w:after="0"/>
              <w:rPr>
                <w:sz w:val="20"/>
                <w:szCs w:val="20"/>
                <w:color w:val="auto"/>
              </w:rPr>
            </w:pPr>
            <w:r>
              <w:rPr>
                <w:rFonts w:ascii="Arial" w:cs="Arial" w:eastAsia="Arial" w:hAnsi="Arial"/>
                <w:sz w:val="16"/>
                <w:szCs w:val="16"/>
                <w:color w:val="auto"/>
                <w:w w:val="96"/>
              </w:rPr>
              <w:t>Page 8 of 11</w:t>
            </w:r>
          </w:p>
        </w:tc>
      </w:tr>
      <w:tr>
        <w:trPr>
          <w:trHeight w:val="395"/>
        </w:trPr>
        <w:tc>
          <w:tcPr>
            <w:tcW w:w="940" w:type="dxa"/>
            <w:vAlign w:val="bottom"/>
          </w:tcPr>
          <w:p>
            <w:pPr>
              <w:spacing w:after="0"/>
              <w:rPr>
                <w:sz w:val="20"/>
                <w:szCs w:val="20"/>
                <w:color w:val="auto"/>
              </w:rPr>
            </w:pPr>
            <w:r>
              <w:rPr>
                <w:rFonts w:ascii="Arial" w:cs="Arial" w:eastAsia="Arial" w:hAnsi="Arial"/>
                <w:sz w:val="16"/>
                <w:szCs w:val="16"/>
                <w:b w:val="1"/>
                <w:bCs w:val="1"/>
                <w:color w:val="auto"/>
              </w:rPr>
              <w:t>Item 10.</w:t>
            </w:r>
          </w:p>
        </w:tc>
        <w:tc>
          <w:tcPr>
            <w:tcW w:w="2880" w:type="dxa"/>
            <w:vAlign w:val="bottom"/>
          </w:tcPr>
          <w:p>
            <w:pPr>
              <w:ind w:left="360"/>
              <w:spacing w:after="0"/>
              <w:rPr>
                <w:sz w:val="20"/>
                <w:szCs w:val="20"/>
                <w:color w:val="auto"/>
              </w:rPr>
            </w:pPr>
            <w:r>
              <w:rPr>
                <w:rFonts w:ascii="Arial" w:cs="Arial" w:eastAsia="Arial" w:hAnsi="Arial"/>
                <w:sz w:val="16"/>
                <w:szCs w:val="16"/>
                <w:b w:val="1"/>
                <w:bCs w:val="1"/>
                <w:color w:val="auto"/>
              </w:rPr>
              <w:t>Certification</w:t>
            </w:r>
          </w:p>
        </w:tc>
        <w:tc>
          <w:tcPr>
            <w:tcW w:w="4300" w:type="dxa"/>
            <w:vAlign w:val="bottom"/>
          </w:tcPr>
          <w:p>
            <w:pPr>
              <w:spacing w:after="0"/>
              <w:rPr>
                <w:sz w:val="24"/>
                <w:szCs w:val="24"/>
                <w:color w:val="auto"/>
              </w:rPr>
            </w:pPr>
          </w:p>
        </w:tc>
        <w:tc>
          <w:tcPr>
            <w:tcW w:w="3120" w:type="dxa"/>
            <w:vAlign w:val="bottom"/>
          </w:tcPr>
          <w:p>
            <w:pPr>
              <w:spacing w:after="0"/>
              <w:rPr>
                <w:sz w:val="24"/>
                <w:szCs w:val="24"/>
                <w:color w:val="auto"/>
              </w:rPr>
            </w:pPr>
          </w:p>
        </w:tc>
      </w:tr>
    </w:tbl>
    <w:p>
      <w:pPr>
        <w:spacing w:after="0" w:line="19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Certification with respect to Gobi and Shan:</w:t>
      </w:r>
    </w:p>
    <w:p>
      <w:pPr>
        <w:spacing w:after="0" w:line="221"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Certification with respect to Gobi Master:</w:t>
      </w:r>
    </w:p>
    <w:p>
      <w:pPr>
        <w:spacing w:after="0" w:line="221"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Exhibit A Joint Filing Agreement by and between the Reporting Persons dated February 14,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8" w:name="page9"/>
    <w:bookmarkEnd w:id="8"/>
    <w:p>
      <w:pPr>
        <w:ind w:left="100"/>
        <w:spacing w:after="0"/>
        <w:tabs>
          <w:tab w:leader="none" w:pos="5440" w:val="left"/>
          <w:tab w:leader="none" w:pos="1032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Y4600W108</w:t>
      </w:r>
      <w:r>
        <w:rPr>
          <w:sz w:val="20"/>
          <w:szCs w:val="20"/>
          <w:color w:val="auto"/>
        </w:rPr>
        <w:tab/>
      </w:r>
      <w:r>
        <w:rPr>
          <w:rFonts w:ascii="Arial" w:cs="Arial" w:eastAsia="Arial" w:hAnsi="Arial"/>
          <w:sz w:val="16"/>
          <w:szCs w:val="16"/>
          <w:color w:val="auto"/>
        </w:rPr>
        <w:t>13G/A</w:t>
      </w:r>
      <w:r>
        <w:rPr>
          <w:sz w:val="20"/>
          <w:szCs w:val="20"/>
          <w:color w:val="auto"/>
        </w:rPr>
        <w:tab/>
      </w:r>
      <w:r>
        <w:rPr>
          <w:rFonts w:ascii="Arial" w:cs="Arial" w:eastAsia="Arial" w:hAnsi="Arial"/>
          <w:sz w:val="14"/>
          <w:szCs w:val="14"/>
          <w:color w:val="auto"/>
        </w:rPr>
        <w:t>Page 9 of 11</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24" w:lineRule="exact"/>
        <w:rPr>
          <w:sz w:val="20"/>
          <w:szCs w:val="20"/>
          <w:color w:val="auto"/>
        </w:rPr>
      </w:pPr>
    </w:p>
    <w:p>
      <w:pPr>
        <w:jc w:val="center"/>
        <w:ind w:left="6740"/>
        <w:spacing w:after="0"/>
        <w:rPr>
          <w:sz w:val="20"/>
          <w:szCs w:val="20"/>
          <w:color w:val="auto"/>
        </w:rPr>
      </w:pPr>
      <w:r>
        <w:rPr>
          <w:rFonts w:ascii="Arial" w:cs="Arial" w:eastAsia="Arial" w:hAnsi="Arial"/>
          <w:sz w:val="16"/>
          <w:szCs w:val="16"/>
          <w:color w:val="auto"/>
        </w:rPr>
        <w:t>February 14,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103505</wp:posOffset>
            </wp:positionV>
            <wp:extent cx="28460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47" w:lineRule="exact"/>
        <w:rPr>
          <w:sz w:val="20"/>
          <w:szCs w:val="20"/>
          <w:color w:val="auto"/>
        </w:rPr>
      </w:pPr>
    </w:p>
    <w:p>
      <w:pPr>
        <w:jc w:val="center"/>
        <w:ind w:left="6740"/>
        <w:spacing w:after="0"/>
        <w:rPr>
          <w:sz w:val="20"/>
          <w:szCs w:val="20"/>
          <w:color w:val="auto"/>
        </w:rPr>
      </w:pPr>
      <w:r>
        <w:rPr>
          <w:rFonts w:ascii="Arial" w:cs="Arial" w:eastAsia="Arial" w:hAnsi="Arial"/>
          <w:sz w:val="16"/>
          <w:szCs w:val="16"/>
          <w:color w:val="auto"/>
        </w:rPr>
        <w:t>Date</w:t>
      </w:r>
    </w:p>
    <w:p>
      <w:pPr>
        <w:spacing w:after="0" w:line="200" w:lineRule="exact"/>
        <w:rPr>
          <w:sz w:val="20"/>
          <w:szCs w:val="20"/>
          <w:color w:val="auto"/>
        </w:rPr>
      </w:pPr>
    </w:p>
    <w:p>
      <w:pPr>
        <w:spacing w:after="0" w:line="37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 Bo L. 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5031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Bo L. Shan, as Managing Member of Gobi Capital LLC</w:t>
      </w:r>
    </w:p>
    <w:p>
      <w:pPr>
        <w:spacing w:after="0" w:line="200" w:lineRule="exact"/>
        <w:rPr>
          <w:sz w:val="20"/>
          <w:szCs w:val="20"/>
          <w:color w:val="auto"/>
        </w:rPr>
      </w:pPr>
    </w:p>
    <w:p>
      <w:pPr>
        <w:spacing w:after="0" w:line="38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 Bo L. 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5031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1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Bo L. Shan</w:t>
      </w:r>
    </w:p>
    <w:p>
      <w:pPr>
        <w:spacing w:after="0" w:line="200" w:lineRule="exact"/>
        <w:rPr>
          <w:sz w:val="20"/>
          <w:szCs w:val="20"/>
          <w:color w:val="auto"/>
        </w:rPr>
      </w:pPr>
    </w:p>
    <w:p>
      <w:pPr>
        <w:spacing w:after="0" w:line="35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 Bo L. 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5031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Bo L. Shan, as Director of Gobi Master Fund,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840740</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616" w:right="4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3"/>
        </w:trPr>
        <w:tc>
          <w:tcPr>
            <w:tcW w:w="80" w:type="dxa"/>
            <w:vAlign w:val="bottom"/>
            <w:tcBorders>
              <w:top w:val="single" w:sz="8" w:color="auto"/>
            </w:tcBorders>
          </w:tcPr>
          <w:p>
            <w:pPr>
              <w:spacing w:after="0"/>
              <w:rPr>
                <w:sz w:val="20"/>
                <w:szCs w:val="20"/>
                <w:color w:val="auto"/>
              </w:rPr>
            </w:pPr>
          </w:p>
        </w:tc>
        <w:tc>
          <w:tcPr>
            <w:tcW w:w="3740" w:type="dxa"/>
            <w:vAlign w:val="bottom"/>
            <w:tcBorders>
              <w:top w:val="single" w:sz="8" w:color="auto"/>
            </w:tcBorders>
            <w:gridSpan w:val="4"/>
          </w:tcPr>
          <w:p>
            <w:pPr>
              <w:ind w:left="20"/>
              <w:spacing w:after="0"/>
              <w:rPr>
                <w:sz w:val="20"/>
                <w:szCs w:val="20"/>
                <w:color w:val="auto"/>
              </w:rPr>
            </w:pPr>
            <w:r>
              <w:rPr>
                <w:rFonts w:ascii="Arial" w:cs="Arial" w:eastAsia="Arial" w:hAnsi="Arial"/>
                <w:sz w:val="16"/>
                <w:szCs w:val="16"/>
                <w:color w:val="auto"/>
              </w:rPr>
              <w:t>CUSIP No. Y4600W108</w:t>
            </w:r>
          </w:p>
        </w:tc>
        <w:tc>
          <w:tcPr>
            <w:tcW w:w="2960" w:type="dxa"/>
            <w:vAlign w:val="bottom"/>
            <w:tcBorders>
              <w:top w:val="single" w:sz="8" w:color="auto"/>
            </w:tcBorders>
          </w:tcPr>
          <w:p>
            <w:pPr>
              <w:ind w:left="1640"/>
              <w:spacing w:after="0"/>
              <w:rPr>
                <w:sz w:val="20"/>
                <w:szCs w:val="20"/>
                <w:color w:val="auto"/>
              </w:rPr>
            </w:pPr>
            <w:r>
              <w:rPr>
                <w:rFonts w:ascii="Arial" w:cs="Arial" w:eastAsia="Arial" w:hAnsi="Arial"/>
                <w:sz w:val="16"/>
                <w:szCs w:val="16"/>
                <w:color w:val="auto"/>
              </w:rPr>
              <w:t>13G/A</w:t>
            </w:r>
          </w:p>
        </w:tc>
        <w:tc>
          <w:tcPr>
            <w:tcW w:w="5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3340" w:type="dxa"/>
            <w:vAlign w:val="bottom"/>
            <w:tcBorders>
              <w:top w:val="single" w:sz="8" w:color="auto"/>
            </w:tcBorders>
          </w:tcPr>
          <w:p>
            <w:pPr>
              <w:ind w:left="2360"/>
              <w:spacing w:after="0"/>
              <w:rPr>
                <w:sz w:val="20"/>
                <w:szCs w:val="20"/>
                <w:color w:val="auto"/>
              </w:rPr>
            </w:pPr>
            <w:r>
              <w:rPr>
                <w:rFonts w:ascii="Arial" w:cs="Arial" w:eastAsia="Arial" w:hAnsi="Arial"/>
                <w:sz w:val="16"/>
                <w:szCs w:val="16"/>
                <w:color w:val="auto"/>
                <w:w w:val="96"/>
              </w:rPr>
              <w:t>Page 10 of 11</w:t>
            </w:r>
          </w:p>
        </w:tc>
      </w:tr>
      <w:tr>
        <w:trPr>
          <w:trHeight w:val="544"/>
        </w:trPr>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960" w:type="dxa"/>
            <w:vAlign w:val="bottom"/>
          </w:tcPr>
          <w:p>
            <w:pPr>
              <w:ind w:left="1180"/>
              <w:spacing w:after="0"/>
              <w:rPr>
                <w:sz w:val="20"/>
                <w:szCs w:val="20"/>
                <w:color w:val="auto"/>
              </w:rPr>
            </w:pPr>
            <w:r>
              <w:rPr>
                <w:rFonts w:ascii="Arial" w:cs="Arial" w:eastAsia="Arial" w:hAnsi="Arial"/>
                <w:sz w:val="16"/>
                <w:szCs w:val="16"/>
                <w:b w:val="1"/>
                <w:bCs w:val="1"/>
                <w:color w:val="auto"/>
              </w:rPr>
              <w:t>EXHIBIT INDEX</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303"/>
        </w:trPr>
        <w:tc>
          <w:tcPr>
            <w:tcW w:w="1140" w:type="dxa"/>
            <w:vAlign w:val="bottom"/>
            <w:gridSpan w:val="3"/>
          </w:tcPr>
          <w:p>
            <w:pPr>
              <w:spacing w:after="0"/>
              <w:rPr>
                <w:sz w:val="20"/>
                <w:szCs w:val="20"/>
                <w:color w:val="auto"/>
              </w:rPr>
            </w:pPr>
            <w:r>
              <w:rPr>
                <w:rFonts w:ascii="Arial" w:cs="Arial" w:eastAsia="Arial" w:hAnsi="Arial"/>
                <w:sz w:val="16"/>
                <w:szCs w:val="16"/>
                <w:color w:val="auto"/>
              </w:rPr>
              <w:t>Exhihit</w:t>
            </w:r>
          </w:p>
        </w:tc>
        <w:tc>
          <w:tcPr>
            <w:tcW w:w="1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460" w:type="dxa"/>
            <w:vAlign w:val="bottom"/>
            <w:gridSpan w:val="4"/>
          </w:tcPr>
          <w:p>
            <w:pPr>
              <w:ind w:left="540"/>
              <w:spacing w:after="0"/>
              <w:rPr>
                <w:sz w:val="20"/>
                <w:szCs w:val="20"/>
                <w:color w:val="auto"/>
              </w:rPr>
            </w:pPr>
            <w:r>
              <w:rPr>
                <w:rFonts w:ascii="Arial" w:cs="Arial" w:eastAsia="Arial" w:hAnsi="Arial"/>
                <w:sz w:val="16"/>
                <w:szCs w:val="16"/>
                <w:color w:val="auto"/>
              </w:rPr>
              <w:t>Page No.</w:t>
            </w:r>
          </w:p>
        </w:tc>
      </w:tr>
      <w:tr>
        <w:trPr>
          <w:trHeight w:val="20"/>
        </w:trPr>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183"/>
        </w:trPr>
        <w:tc>
          <w:tcPr>
            <w:tcW w:w="480" w:type="dxa"/>
            <w:vAlign w:val="bottom"/>
            <w:gridSpan w:val="2"/>
          </w:tcPr>
          <w:p>
            <w:pPr>
              <w:spacing w:after="0" w:line="183" w:lineRule="exact"/>
              <w:rPr>
                <w:sz w:val="20"/>
                <w:szCs w:val="20"/>
                <w:color w:val="auto"/>
              </w:rPr>
            </w:pPr>
            <w:r>
              <w:rPr>
                <w:rFonts w:ascii="Arial" w:cs="Arial" w:eastAsia="Arial" w:hAnsi="Arial"/>
                <w:sz w:val="16"/>
                <w:szCs w:val="16"/>
                <w:color w:val="0000EE"/>
              </w:rPr>
              <w:t>1</w:t>
            </w:r>
          </w:p>
        </w:tc>
        <w:tc>
          <w:tcPr>
            <w:tcW w:w="660" w:type="dxa"/>
            <w:vAlign w:val="bottom"/>
          </w:tcPr>
          <w:p>
            <w:pPr>
              <w:spacing w:after="0"/>
              <w:rPr>
                <w:sz w:val="15"/>
                <w:szCs w:val="15"/>
                <w:color w:val="auto"/>
              </w:rPr>
            </w:pPr>
          </w:p>
        </w:tc>
        <w:tc>
          <w:tcPr>
            <w:tcW w:w="2680" w:type="dxa"/>
            <w:vAlign w:val="bottom"/>
            <w:gridSpan w:val="2"/>
          </w:tcPr>
          <w:p>
            <w:pPr>
              <w:spacing w:after="0" w:line="183" w:lineRule="exact"/>
              <w:rPr>
                <w:sz w:val="20"/>
                <w:szCs w:val="20"/>
                <w:color w:val="auto"/>
              </w:rPr>
            </w:pPr>
            <w:r>
              <w:rPr>
                <w:rFonts w:ascii="Arial" w:cs="Arial" w:eastAsia="Arial" w:hAnsi="Arial"/>
                <w:sz w:val="16"/>
                <w:szCs w:val="16"/>
                <w:color w:val="0000EE"/>
              </w:rPr>
              <w:t>Joint Filing Agreement</w:t>
            </w:r>
          </w:p>
        </w:tc>
        <w:tc>
          <w:tcPr>
            <w:tcW w:w="2960" w:type="dxa"/>
            <w:vAlign w:val="bottom"/>
          </w:tcPr>
          <w:p>
            <w:pPr>
              <w:spacing w:after="0"/>
              <w:rPr>
                <w:sz w:val="15"/>
                <w:szCs w:val="15"/>
                <w:color w:val="auto"/>
              </w:rPr>
            </w:pPr>
          </w:p>
        </w:tc>
        <w:tc>
          <w:tcPr>
            <w:tcW w:w="1120" w:type="dxa"/>
            <w:vAlign w:val="bottom"/>
            <w:gridSpan w:val="3"/>
          </w:tcPr>
          <w:p>
            <w:pPr>
              <w:ind w:left="540"/>
              <w:spacing w:after="0" w:line="183" w:lineRule="exact"/>
              <w:rPr>
                <w:sz w:val="20"/>
                <w:szCs w:val="20"/>
                <w:color w:val="auto"/>
              </w:rPr>
            </w:pPr>
            <w:r>
              <w:rPr>
                <w:rFonts w:ascii="Arial" w:cs="Arial" w:eastAsia="Arial" w:hAnsi="Arial"/>
                <w:sz w:val="16"/>
                <w:szCs w:val="16"/>
                <w:color w:val="0000EE"/>
              </w:rPr>
              <w:t>11</w:t>
            </w:r>
          </w:p>
        </w:tc>
        <w:tc>
          <w:tcPr>
            <w:tcW w:w="3340" w:type="dxa"/>
            <w:vAlign w:val="bottom"/>
          </w:tcPr>
          <w:p>
            <w:pPr>
              <w:spacing w:after="0"/>
              <w:rPr>
                <w:sz w:val="15"/>
                <w:szCs w:val="15"/>
                <w:color w:val="auto"/>
              </w:rPr>
            </w:pPr>
          </w:p>
        </w:tc>
      </w:tr>
      <w:tr>
        <w:trPr>
          <w:trHeight w:val="1073"/>
        </w:trPr>
        <w:tc>
          <w:tcPr>
            <w:tcW w:w="80" w:type="dxa"/>
            <w:vAlign w:val="bottom"/>
            <w:tcBorders>
              <w:top w:val="single" w:sz="8" w:color="0000EE"/>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500" w:type="dxa"/>
            <w:vAlign w:val="bottom"/>
            <w:tcBorders>
              <w:top w:val="single" w:sz="8" w:color="0000EE"/>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8" w:right="339" w:bottom="1440" w:gutter="0" w:footer="0" w:header="0"/>
        </w:sectPr>
      </w:pPr>
    </w:p>
    <w:bookmarkStart w:id="10" w:name="page11"/>
    <w:bookmarkEnd w:id="10"/>
    <w:p>
      <w:pPr>
        <w:spacing w:after="0"/>
        <w:rPr>
          <w:sz w:val="20"/>
          <w:szCs w:val="20"/>
          <w:color w:val="auto"/>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114935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Karooooo Ltd. SC 13GA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2" w:lineRule="exact"/>
        <w:rPr>
          <w:sz w:val="20"/>
          <w:szCs w:val="20"/>
          <w:color w:val="auto"/>
        </w:rPr>
      </w:pPr>
    </w:p>
    <w:p>
      <w:pPr>
        <w:ind w:left="100"/>
        <w:spacing w:after="0"/>
        <w:tabs>
          <w:tab w:leader="none" w:pos="5440" w:val="left"/>
          <w:tab w:leader="none" w:pos="10240" w:val="left"/>
        </w:tabs>
        <w:rPr>
          <w:sz w:val="20"/>
          <w:szCs w:val="20"/>
          <w:color w:val="auto"/>
        </w:rPr>
      </w:pPr>
      <w:r>
        <w:rPr>
          <w:rFonts w:ascii="Arial" w:cs="Arial" w:eastAsia="Arial" w:hAnsi="Arial"/>
          <w:sz w:val="16"/>
          <w:szCs w:val="16"/>
          <w:color w:val="auto"/>
        </w:rPr>
        <w:t>CUSIP No. Y4600W108</w:t>
      </w:r>
      <w:r>
        <w:rPr>
          <w:sz w:val="20"/>
          <w:szCs w:val="20"/>
          <w:color w:val="auto"/>
        </w:rPr>
        <w:tab/>
      </w:r>
      <w:r>
        <w:rPr>
          <w:rFonts w:ascii="Arial" w:cs="Arial" w:eastAsia="Arial" w:hAnsi="Arial"/>
          <w:sz w:val="16"/>
          <w:szCs w:val="16"/>
          <w:color w:val="auto"/>
        </w:rPr>
        <w:t>13G/A</w:t>
      </w:r>
      <w:r>
        <w:rPr>
          <w:sz w:val="20"/>
          <w:szCs w:val="20"/>
          <w:color w:val="auto"/>
        </w:rPr>
        <w:tab/>
      </w:r>
      <w:r>
        <w:rPr>
          <w:rFonts w:ascii="Arial" w:cs="Arial" w:eastAsia="Arial" w:hAnsi="Arial"/>
          <w:sz w:val="14"/>
          <w:szCs w:val="14"/>
          <w:color w:val="auto"/>
        </w:rPr>
        <w:t>Page 11 of 11</w:t>
      </w:r>
    </w:p>
    <w:p>
      <w:pPr>
        <w:spacing w:after="0" w:line="36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1</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JOINT FILING AGREEMENT</w:t>
      </w:r>
    </w:p>
    <w:p>
      <w:pPr>
        <w:spacing w:after="0" w:line="200" w:lineRule="exact"/>
        <w:rPr>
          <w:sz w:val="20"/>
          <w:szCs w:val="20"/>
          <w:color w:val="auto"/>
        </w:rPr>
      </w:pPr>
    </w:p>
    <w:p>
      <w:pPr>
        <w:spacing w:after="0" w:line="309"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undersigned hereby agree that the statement on Schedule 13G/A with respect to the common stock of Karooooo Ltd., dated as of February 8, 2022 is, and any amendments thereto (including amendments on Schedule 13D) signed by each of the undersigned shall be, filed on behalf of each of us pursuant to and in accordance with the provisions of Rule 13d-1(k) under the Securities Exchange Act of 1934, as amended.</w:t>
      </w:r>
    </w:p>
    <w:p>
      <w:pPr>
        <w:spacing w:after="0" w:line="117" w:lineRule="exact"/>
        <w:rPr>
          <w:sz w:val="20"/>
          <w:szCs w:val="20"/>
          <w:color w:val="auto"/>
        </w:rPr>
      </w:pPr>
    </w:p>
    <w:p>
      <w:pPr>
        <w:jc w:val="center"/>
        <w:ind w:left="6740"/>
        <w:spacing w:after="0"/>
        <w:rPr>
          <w:sz w:val="20"/>
          <w:szCs w:val="20"/>
          <w:color w:val="auto"/>
        </w:rPr>
      </w:pPr>
      <w:r>
        <w:rPr>
          <w:rFonts w:ascii="Arial" w:cs="Arial" w:eastAsia="Arial" w:hAnsi="Arial"/>
          <w:sz w:val="16"/>
          <w:szCs w:val="16"/>
          <w:color w:val="auto"/>
        </w:rPr>
        <w:t>February 14,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103505</wp:posOffset>
            </wp:positionV>
            <wp:extent cx="28460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47" w:lineRule="exact"/>
        <w:rPr>
          <w:sz w:val="20"/>
          <w:szCs w:val="20"/>
          <w:color w:val="auto"/>
        </w:rPr>
      </w:pPr>
    </w:p>
    <w:p>
      <w:pPr>
        <w:jc w:val="center"/>
        <w:ind w:left="6740"/>
        <w:spacing w:after="0"/>
        <w:rPr>
          <w:sz w:val="20"/>
          <w:szCs w:val="20"/>
          <w:color w:val="auto"/>
        </w:rPr>
      </w:pPr>
      <w:r>
        <w:rPr>
          <w:rFonts w:ascii="Arial" w:cs="Arial" w:eastAsia="Arial" w:hAnsi="Arial"/>
          <w:sz w:val="16"/>
          <w:szCs w:val="16"/>
          <w:color w:val="auto"/>
        </w:rPr>
        <w:t>Date</w:t>
      </w:r>
    </w:p>
    <w:p>
      <w:pPr>
        <w:spacing w:after="0" w:line="370"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 Bo L. 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5031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Bo L. Shan, as Managing Member of Gobi Capital LLC</w:t>
      </w:r>
    </w:p>
    <w:p>
      <w:pPr>
        <w:spacing w:after="0" w:line="38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 Bo L. 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5031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Bo L. Shan</w:t>
      </w:r>
    </w:p>
    <w:p>
      <w:pPr>
        <w:spacing w:after="0" w:line="35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 Bo L. 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2143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1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Bo L. Shan, as Director of Gobi Master Fund,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lvl w:ilvl="1">
      <w:lvlJc w:val="left"/>
      <w:lvlText w:val="☒"/>
      <w:numFmt w:val="bullet"/>
      <w:start w:val="1"/>
    </w:lvl>
  </w:abstractNum>
  <w:abstractNum w:abstractNumId="1">
    <w:nsid w:val="12200854"/>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2">
    <w:nsid w:val="4DB127F8"/>
    <w:multiLevelType w:val="hybridMultilevel"/>
    <w:lvl w:ilvl="0">
      <w:lvlJc w:val="left"/>
      <w:lvlText w:val="%1"/>
      <w:numFmt w:val="decimal"/>
      <w:start w:val="1"/>
    </w:lvl>
    <w:lvl w:ilvl="1">
      <w:lvlJc w:val="left"/>
      <w:lvlText w:val="%2."/>
      <w:numFmt w:val="decimal"/>
      <w:start w:val="8"/>
    </w:lvl>
  </w:abstractNum>
  <w:abstractNum w:abstractNumId="3">
    <w:nsid w:val="216231B"/>
    <w:multiLevelType w:val="hybridMultilevel"/>
    <w:lvl w:ilvl="0">
      <w:lvlJc w:val="left"/>
      <w:lvlText w:val="%1."/>
      <w:numFmt w:val="decimal"/>
      <w:start w:val="9"/>
    </w:lvl>
    <w:lvl w:ilvl="1">
      <w:lvlJc w:val="left"/>
      <w:lvlText w:val="%2"/>
      <w:numFmt w:val="decimal"/>
      <w:start w:val="1"/>
    </w:lvl>
  </w:abstractNum>
  <w:abstractNum w:abstractNumId="4">
    <w:nsid w:val="1F16E9E8"/>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5">
    <w:nsid w:val="1190CDE7"/>
    <w:multiLevelType w:val="hybridMultilevel"/>
    <w:lvl w:ilvl="0">
      <w:lvlJc w:val="left"/>
      <w:lvlText w:val="%1"/>
      <w:numFmt w:val="decimal"/>
      <w:start w:val="1"/>
    </w:lvl>
    <w:lvl w:ilvl="1">
      <w:lvlJc w:val="left"/>
      <w:lvlText w:val="%2."/>
      <w:numFmt w:val="decimal"/>
      <w:start w:val="8"/>
    </w:lvl>
  </w:abstractNum>
  <w:abstractNum w:abstractNumId="6">
    <w:nsid w:val="66EF438D"/>
    <w:multiLevelType w:val="hybridMultilevel"/>
    <w:lvl w:ilvl="0">
      <w:lvlJc w:val="left"/>
      <w:lvlText w:val="%1."/>
      <w:numFmt w:val="decimal"/>
      <w:start w:val="9"/>
    </w:lvl>
    <w:lvl w:ilvl="1">
      <w:lvlJc w:val="left"/>
      <w:lvlText w:val="%2"/>
      <w:numFmt w:val="decimal"/>
      <w:start w:val="1"/>
    </w:lvl>
  </w:abstractNum>
  <w:abstractNum w:abstractNumId="7">
    <w:nsid w:val="140E0F76"/>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8">
    <w:nsid w:val="3352255A"/>
    <w:multiLevelType w:val="hybridMultilevel"/>
    <w:lvl w:ilvl="0">
      <w:lvlJc w:val="left"/>
      <w:lvlText w:val="%1"/>
      <w:numFmt w:val="decimal"/>
      <w:start w:val="1"/>
    </w:lvl>
    <w:lvl w:ilvl="1">
      <w:lvlJc w:val="left"/>
      <w:lvlText w:val="%2."/>
      <w:numFmt w:val="decimal"/>
      <w:start w:val="8"/>
    </w:lvl>
  </w:abstractNum>
  <w:abstractNum w:abstractNumId="9">
    <w:nsid w:val="109CF92E"/>
    <w:multiLevelType w:val="hybridMultilevel"/>
    <w:lvl w:ilvl="0">
      <w:lvlJc w:val="left"/>
      <w:lvlText w:val="%1."/>
      <w:numFmt w:val="decimal"/>
      <w:start w:val="9"/>
    </w:lvl>
    <w:lvl w:ilvl="1">
      <w:lvlJc w:val="left"/>
      <w:lvlText w:val="%2"/>
      <w:numFmt w:val="decimal"/>
      <w:start w:val="1"/>
    </w:lvl>
  </w:abstractNum>
  <w:abstractNum w:abstractNumId="10">
    <w:nsid w:val="DED7263"/>
    <w:multiLevelType w:val="hybridMultilevel"/>
    <w:lvl w:ilvl="0">
      <w:lvlJc w:val="left"/>
      <w:lvlText w:val="(%1)"/>
      <w:numFmt w:val="lowerLetter"/>
      <w:start w:val="1"/>
    </w:lvl>
    <w:lvl w:ilvl="1">
      <w:lvlJc w:val="left"/>
      <w:lvlText w:val="%2"/>
      <w:numFmt w:val="decimal"/>
      <w:start w:val="1"/>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4">
    <w:nsid w:val="6B68079A"/>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5"/>
    </w:lvl>
  </w:abstractNum>
  <w:abstractNum w:abstractNumId="15">
    <w:nsid w:val="4E6AFB66"/>
    <w:multiLevelType w:val="hybridMultilevel"/>
    <w:lvl w:ilvl="0">
      <w:lvlJc w:val="left"/>
      <w:lvlText w:val="%1."/>
      <w:numFmt w:val="decimal"/>
      <w:start w:val="3"/>
    </w:lvl>
    <w:lvl w:ilvl="1">
      <w:lvlJc w:val="left"/>
      <w:lvlText w:val="(%2)"/>
      <w:numFmt w:val="lowerLetter"/>
      <w:start w:val="7"/>
    </w:lvl>
    <w:lvl w:ilvl="2">
      <w:lvlJc w:val="left"/>
      <w:lvlText w:val="(%3)"/>
      <w:numFmt w:val="lowerRoman"/>
      <w:start w:val="9"/>
    </w:lvl>
  </w:abstractNum>
  <w:abstractNum w:abstractNumId="16">
    <w:nsid w:val="25E45D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2023-02-14T14:06:08Z</dcterms:created>
  <dcterms:modified xsi:type="dcterms:W3CDTF">2023-02-14T14:06:08Z</dcterms:modified>
</cp:coreProperties>
</file>