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August, 2022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00"/>
        <w:spacing w:after="0" w:line="207" w:lineRule="exact"/>
        <w:tabs>
          <w:tab w:leader="none" w:pos="5200" w:val="left"/>
          <w:tab w:leader="none" w:pos="59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31,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August 31, 2022 - Karooooo Ltd. announces growth in subscriber numbers and expected release date of Q2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700" w:type="dxa"/>
            <w:vAlign w:val="bottom"/>
            <w:tcBorders>
              <w:top w:val="single" w:sz="8" w:color="0000EE"/>
              <w:bottom w:val="single" w:sz="8" w:color="auto"/>
            </w:tcBorders>
          </w:tcPr>
          <w:p>
            <w:pPr>
              <w:jc w:val="right"/>
              <w:ind w:right="509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(August 31, 2022) Karooooo Limited (“Karooooo”) announces growth in subscriber numbers and expected release date of Q2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Karooooo, that owns 100% of Cartrack Holdings Limited (“</w:t>
      </w:r>
      <w:r>
        <w:rPr>
          <w:rFonts w:ascii="Times New Roman" w:cs="Times New Roman" w:eastAsia="Times New Roman" w:hAnsi="Times New Roman"/>
          <w:sz w:val="18"/>
          <w:szCs w:val="18"/>
          <w:b w:val="1"/>
          <w:bCs w:val="1"/>
          <w:color w:val="auto"/>
        </w:rPr>
        <w:t>Cartrack</w:t>
      </w:r>
      <w:r>
        <w:rPr>
          <w:rFonts w:ascii="Times New Roman" w:cs="Times New Roman" w:eastAsia="Times New Roman" w:hAnsi="Times New Roman"/>
          <w:sz w:val="18"/>
          <w:szCs w:val="18"/>
          <w:color w:val="auto"/>
        </w:rPr>
        <w:t>”), is pleased to announce growth in the total number of subscribers (vehicles or other mobile assets on our cloud) to over 1,600,000 as at 31 August 2022. With a history of consistent organic growth, scalability, strong earnings and financial discipline, Karooooo’s results for the second quarter of FY23 are in keeping with management’s expectations.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for the second quarter ended August 31, 2022 is expected to be released on Wednesday, October 12,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ensure seamless coordination and administration, we have assigned Lauren Human to Investor Relations.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1,600,000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060" w:space="600"/>
            <w:col w:w="8580"/>
          </w:cols>
          <w:pgMar w:left="320" w:top="11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sectPr>
      <w:pgSz w:w="11900" w:h="16838" w:orient="portrait"/>
      <w:cols w:equalWidth="0" w:num="2">
        <w:col w:w="1940" w:space="720"/>
        <w:col w:w="858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2022-08-31T09:02:38Z</dcterms:created>
  <dcterms:modified xsi:type="dcterms:W3CDTF">2022-08-31T09:02:38Z</dcterms:modified>
</cp:coreProperties>
</file>