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August, 2023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 Harbourfront Avenue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2023</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Borders>
              <w:bottom w:val="single" w:sz="8" w:color="CCEEFF"/>
            </w:tcBorders>
          </w:tcPr>
          <w:p>
            <w:pPr>
              <w:spacing w:after="0"/>
              <w:rPr>
                <w:sz w:val="24"/>
                <w:szCs w:val="24"/>
                <w:color w:val="auto"/>
              </w:rPr>
            </w:pPr>
          </w:p>
        </w:tc>
        <w:tc>
          <w:tcPr>
            <w:tcW w:w="10220" w:type="dxa"/>
            <w:vAlign w:val="bottom"/>
            <w:tcBorders>
              <w:bottom w:val="single" w:sz="8" w:color="auto"/>
            </w:tcBorders>
            <w:gridSpan w:val="2"/>
          </w:tcPr>
          <w:p>
            <w:pPr>
              <w:ind w:left="466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Voluntary disclosure, dated August 16, 2023 - Karooooo Ltd. Share purchase by officers</w:t>
            </w:r>
          </w:p>
        </w:tc>
      </w:tr>
      <w:tr>
        <w:trPr>
          <w:trHeight w:val="655"/>
        </w:trPr>
        <w:tc>
          <w:tcPr>
            <w:tcW w:w="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360" w:type="dxa"/>
            <w:vAlign w:val="bottom"/>
            <w:tcBorders>
              <w:top w:val="single" w:sz="8" w:color="0000EE"/>
              <w:bottom w:val="single" w:sz="8" w:color="auto"/>
            </w:tcBorders>
          </w:tcPr>
          <w:p>
            <w:pPr>
              <w:jc w:val="right"/>
              <w:ind w:right="1630"/>
              <w:spacing w:after="0"/>
              <w:rPr>
                <w:sz w:val="20"/>
                <w:szCs w:val="20"/>
                <w:color w:val="auto"/>
              </w:rPr>
            </w:pPr>
            <w:r>
              <w:rPr>
                <w:rFonts w:ascii="Arial" w:cs="Arial" w:eastAsia="Arial" w:hAnsi="Arial"/>
                <w:sz w:val="18"/>
                <w:szCs w:val="18"/>
                <w:color w:val="auto"/>
              </w:rPr>
              <w:t>2</w:t>
            </w:r>
          </w:p>
        </w:tc>
        <w:tc>
          <w:tcPr>
            <w:tcW w:w="38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148590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SINGAPORE (August 16, 2023) Karoooo Limited (“Karooooo”) announces share purchase by officers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DISCLOSURE: DEALING IN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are advised that on 15 August 2023 the following officers acquired ordinary shares in Karooooo:</w:t>
      </w:r>
    </w:p>
    <w:p>
      <w:pPr>
        <w:sectPr>
          <w:pgSz w:w="11900" w:h="16838" w:orient="portrait"/>
          <w:cols w:equalWidth="0" w:num="1">
            <w:col w:w="11240"/>
          </w:cols>
          <w:pgMar w:left="320" w:top="112" w:right="339" w:bottom="1440" w:gutter="0" w:footer="0" w:header="0"/>
        </w:sectPr>
      </w:pP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Hoe Shin Goy Richard Schubert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2,629 shares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1,090 shares</w:t>
      </w:r>
    </w:p>
    <w:p>
      <w:pPr>
        <w:spacing w:after="0" w:line="245" w:lineRule="exact"/>
        <w:rPr>
          <w:sz w:val="20"/>
          <w:szCs w:val="20"/>
          <w:color w:val="auto"/>
        </w:rPr>
      </w:pPr>
    </w:p>
    <w:p>
      <w:pPr>
        <w:sectPr>
          <w:pgSz w:w="11900" w:h="16838" w:orient="portrait"/>
          <w:cols w:equalWidth="0" w:num="3">
            <w:col w:w="1540" w:space="720"/>
            <w:col w:w="400" w:space="720"/>
            <w:col w:w="7860"/>
          </w:cols>
          <w:pgMar w:left="320" w:top="112" w:right="339" w:bottom="1440" w:gutter="0" w:footer="0" w:header="0"/>
          <w:type w:val="continuous"/>
        </w:sectPr>
      </w:pPr>
    </w:p>
    <w:p>
      <w:pPr>
        <w:spacing w:after="0"/>
        <w:rPr>
          <w:sz w:val="20"/>
          <w:szCs w:val="20"/>
          <w:color w:val="auto"/>
        </w:rPr>
      </w:pPr>
      <w:r>
        <w:rPr>
          <w:rFonts w:ascii="Arial" w:cs="Arial" w:eastAsia="Arial" w:hAnsi="Arial"/>
          <w:sz w:val="16"/>
          <w:szCs w:val="16"/>
          <w:color w:val="auto"/>
        </w:rPr>
        <w:t>About Karooooo</w:t>
      </w:r>
    </w:p>
    <w:p>
      <w:pPr>
        <w:sectPr>
          <w:pgSz w:w="11900" w:h="16838" w:orient="portrait"/>
          <w:cols w:equalWidth="0" w:num="1">
            <w:col w:w="11240"/>
          </w:cols>
          <w:pgMar w:left="320" w:top="112" w:right="339" w:bottom="1440" w:gutter="0" w:footer="0" w:header="0"/>
          <w:type w:val="continuous"/>
        </w:sectPr>
      </w:pP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to over 1,700,000 connected vehicles and equipment.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2023-08-16T16:19:14Z</dcterms:created>
  <dcterms:modified xsi:type="dcterms:W3CDTF">2023-08-16T16:19:14Z</dcterms:modified>
</cp:coreProperties>
</file>